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0D7" w:rsidRDefault="00CB10D7" w:rsidP="00A239F2">
      <w:pPr>
        <w:ind w:left="0"/>
        <w:rPr>
          <w:rFonts w:cs="Calibri"/>
          <w:color w:val="365F92"/>
          <w:sz w:val="24"/>
          <w:szCs w:val="32"/>
          <w:lang w:val="fr-FR" w:bidi="ar-SA"/>
        </w:rPr>
      </w:pPr>
      <w:bookmarkStart w:id="0" w:name="_GoBack"/>
      <w:bookmarkEnd w:id="0"/>
    </w:p>
    <w:p w:rsidR="00A239F2" w:rsidRDefault="00A239F2" w:rsidP="00A239F2">
      <w:pPr>
        <w:ind w:left="0"/>
        <w:rPr>
          <w:rFonts w:cs="Calibri"/>
          <w:color w:val="365F92"/>
          <w:sz w:val="24"/>
          <w:szCs w:val="32"/>
          <w:lang w:val="fr-FR" w:bidi="ar-SA"/>
        </w:rPr>
      </w:pPr>
      <w:r>
        <w:rPr>
          <w:rFonts w:cs="Calibri"/>
          <w:color w:val="365F92"/>
          <w:sz w:val="24"/>
          <w:szCs w:val="32"/>
          <w:lang w:val="fr-FR" w:bidi="ar-SA"/>
        </w:rPr>
        <w:t xml:space="preserve">                                     </w:t>
      </w:r>
      <w:r>
        <w:rPr>
          <w:rFonts w:ascii="Trebuchet MS" w:hAnsi="Trebuchet MS"/>
          <w:noProof/>
          <w:spacing w:val="-90"/>
          <w:sz w:val="96"/>
          <w:lang w:val="fr-FR" w:eastAsia="fr-FR" w:bidi="ar-SA"/>
        </w:rPr>
        <w:drawing>
          <wp:inline distT="0" distB="0" distL="0" distR="0">
            <wp:extent cx="3355888" cy="1105469"/>
            <wp:effectExtent l="19050" t="0" r="0" b="0"/>
            <wp:docPr id="3"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9" cstate="print"/>
                    <a:srcRect/>
                    <a:stretch>
                      <a:fillRect/>
                    </a:stretch>
                  </pic:blipFill>
                  <pic:spPr bwMode="auto">
                    <a:xfrm>
                      <a:off x="0" y="0"/>
                      <a:ext cx="3363057" cy="1107830"/>
                    </a:xfrm>
                    <a:prstGeom prst="rect">
                      <a:avLst/>
                    </a:prstGeom>
                    <a:noFill/>
                  </pic:spPr>
                </pic:pic>
              </a:graphicData>
            </a:graphic>
          </wp:inline>
        </w:drawing>
      </w: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p>
    <w:p w:rsidR="00EB0538" w:rsidRPr="00EB0538" w:rsidRDefault="00EB0538" w:rsidP="00EB0538">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r w:rsidRPr="00EB0538">
        <w:rPr>
          <w:rFonts w:ascii="Trebuchet MS" w:hAnsi="Trebuchet MS" w:cs="Calibri"/>
          <w:b/>
          <w:color w:val="365F92"/>
          <w:sz w:val="40"/>
          <w:szCs w:val="32"/>
          <w:lang w:val="fr-FR" w:bidi="ar-SA"/>
        </w:rPr>
        <w:t xml:space="preserve">MISSION DE COORDINATION SECURITE ET PROTECTION </w:t>
      </w:r>
    </w:p>
    <w:p w:rsidR="00EB0538" w:rsidRDefault="00EB0538" w:rsidP="00EB0538">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r w:rsidRPr="00EB0538">
        <w:rPr>
          <w:rFonts w:ascii="Trebuchet MS" w:hAnsi="Trebuchet MS" w:cs="Calibri"/>
          <w:b/>
          <w:color w:val="365F92"/>
          <w:sz w:val="40"/>
          <w:szCs w:val="32"/>
          <w:lang w:val="fr-FR" w:bidi="ar-SA"/>
        </w:rPr>
        <w:t>DE LA SANTE DE NIVEAU II</w:t>
      </w:r>
    </w:p>
    <w:p w:rsidR="0079020D" w:rsidRDefault="0079020D" w:rsidP="00EB0538">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r>
        <w:rPr>
          <w:rFonts w:ascii="Trebuchet MS" w:hAnsi="Trebuchet MS" w:cs="Calibri"/>
          <w:b/>
          <w:color w:val="365F92"/>
          <w:sz w:val="40"/>
          <w:szCs w:val="32"/>
          <w:lang w:val="fr-FR" w:bidi="ar-SA"/>
        </w:rPr>
        <w:t xml:space="preserve">pour </w:t>
      </w:r>
      <w:r w:rsidR="00F46BB4">
        <w:rPr>
          <w:rFonts w:ascii="Trebuchet MS" w:hAnsi="Trebuchet MS" w:cs="Calibri"/>
          <w:b/>
          <w:color w:val="365F92"/>
          <w:sz w:val="40"/>
          <w:szCs w:val="32"/>
          <w:lang w:val="fr-FR" w:bidi="ar-SA"/>
        </w:rPr>
        <w:t>la Relocalisation Du Bloc Endoscopique</w:t>
      </w:r>
      <w:r w:rsidR="00F46BB4" w:rsidRPr="0079020D">
        <w:rPr>
          <w:rFonts w:cs="Calibri"/>
          <w:b/>
          <w:color w:val="365F92"/>
          <w:sz w:val="40"/>
          <w:szCs w:val="32"/>
          <w:lang w:val="fr-FR" w:bidi="ar-SA"/>
        </w:rPr>
        <w:t xml:space="preserve"> </w:t>
      </w: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r w:rsidRPr="00A239F2">
        <w:rPr>
          <w:rFonts w:cs="Calibri"/>
          <w:b/>
          <w:color w:val="365F92"/>
          <w:sz w:val="40"/>
          <w:szCs w:val="32"/>
          <w:lang w:val="fr-FR" w:bidi="ar-SA"/>
        </w:rPr>
        <w:t>CCTP</w:t>
      </w: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50B51" w:rsidRPr="00D629F5" w:rsidRDefault="00A239F2" w:rsidP="00A239F2">
      <w:pPr>
        <w:ind w:left="0"/>
        <w:rPr>
          <w:rFonts w:cs="Calibri"/>
          <w:color w:val="365F92"/>
          <w:sz w:val="24"/>
          <w:szCs w:val="32"/>
          <w:lang w:val="fr-FR" w:bidi="ar-SA"/>
        </w:rPr>
      </w:pPr>
      <w:r>
        <w:rPr>
          <w:rFonts w:cs="Calibri"/>
          <w:color w:val="365F92"/>
          <w:sz w:val="24"/>
          <w:szCs w:val="32"/>
          <w:lang w:val="fr-FR" w:bidi="ar-SA"/>
        </w:rPr>
        <w:br w:type="page"/>
      </w:r>
      <w:r w:rsidR="00A50B51" w:rsidRPr="00D629F5">
        <w:rPr>
          <w:rFonts w:cs="Calibri"/>
          <w:color w:val="365F92"/>
          <w:sz w:val="24"/>
          <w:szCs w:val="32"/>
          <w:lang w:val="fr-FR" w:bidi="ar-SA"/>
        </w:rPr>
        <w:lastRenderedPageBreak/>
        <w:t>1 - OBJET</w:t>
      </w:r>
    </w:p>
    <w:p w:rsidR="00E84B6A" w:rsidRPr="00D629F5" w:rsidRDefault="00E84B6A" w:rsidP="00EA38DC">
      <w:pPr>
        <w:autoSpaceDE w:val="0"/>
        <w:autoSpaceDN w:val="0"/>
        <w:adjustRightInd w:val="0"/>
        <w:spacing w:after="0" w:line="240" w:lineRule="auto"/>
        <w:ind w:left="0"/>
        <w:jc w:val="both"/>
        <w:rPr>
          <w:rFonts w:cs="Calibri"/>
          <w:color w:val="000000"/>
          <w:szCs w:val="24"/>
          <w:lang w:val="fr-FR" w:bidi="ar-SA"/>
        </w:rPr>
      </w:pPr>
    </w:p>
    <w:p w:rsidR="00397DA0" w:rsidRDefault="00E84B6A" w:rsidP="00E84B6A">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Le présent document décrit la mission d’assistance </w:t>
      </w:r>
      <w:r w:rsidR="00A172DC">
        <w:rPr>
          <w:rFonts w:cs="Calibri"/>
          <w:color w:val="000000"/>
          <w:szCs w:val="24"/>
          <w:lang w:val="fr-FR" w:bidi="ar-SA"/>
        </w:rPr>
        <w:t xml:space="preserve">technique </w:t>
      </w:r>
      <w:r w:rsidRPr="00D629F5">
        <w:rPr>
          <w:rFonts w:cs="Calibri"/>
          <w:color w:val="000000"/>
          <w:szCs w:val="24"/>
          <w:lang w:val="fr-FR" w:bidi="ar-SA"/>
        </w:rPr>
        <w:t xml:space="preserve">à maîtrise d’ouvrage </w:t>
      </w:r>
      <w:r w:rsidR="0079020D" w:rsidRPr="0079020D">
        <w:rPr>
          <w:rFonts w:cs="Calibri"/>
          <w:color w:val="000000"/>
          <w:szCs w:val="24"/>
          <w:lang w:val="fr-FR" w:bidi="ar-SA"/>
        </w:rPr>
        <w:t xml:space="preserve">pour </w:t>
      </w:r>
      <w:r w:rsidR="0079020D">
        <w:rPr>
          <w:rFonts w:cs="Calibri"/>
          <w:color w:val="000000"/>
          <w:szCs w:val="24"/>
          <w:lang w:val="fr-FR" w:bidi="ar-SA"/>
        </w:rPr>
        <w:t xml:space="preserve">la </w:t>
      </w:r>
      <w:r w:rsidR="0079020D" w:rsidRPr="0079020D">
        <w:rPr>
          <w:rFonts w:cs="Calibri"/>
          <w:color w:val="000000"/>
          <w:szCs w:val="24"/>
          <w:lang w:val="fr-FR" w:bidi="ar-SA"/>
        </w:rPr>
        <w:t>relocalisation du bloc endoscopique</w:t>
      </w:r>
      <w:r w:rsidR="0079020D">
        <w:rPr>
          <w:rFonts w:cs="Calibri"/>
          <w:color w:val="000000"/>
          <w:szCs w:val="24"/>
          <w:lang w:val="fr-FR" w:bidi="ar-SA"/>
        </w:rPr>
        <w:t xml:space="preserve"> de l’hôpital Saint Joseph.</w:t>
      </w:r>
    </w:p>
    <w:p w:rsidR="0079020D" w:rsidRDefault="0079020D" w:rsidP="00E84B6A">
      <w:pPr>
        <w:autoSpaceDE w:val="0"/>
        <w:autoSpaceDN w:val="0"/>
        <w:adjustRightInd w:val="0"/>
        <w:spacing w:after="0" w:line="240" w:lineRule="auto"/>
        <w:ind w:left="0"/>
        <w:jc w:val="both"/>
        <w:rPr>
          <w:rFonts w:cs="Calibri"/>
          <w:color w:val="000000"/>
          <w:szCs w:val="24"/>
          <w:lang w:val="fr-FR" w:bidi="ar-SA"/>
        </w:rPr>
      </w:pPr>
    </w:p>
    <w:p w:rsidR="0079020D" w:rsidRDefault="0079020D" w:rsidP="00E84B6A">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L’</w:t>
      </w:r>
      <w:r w:rsidR="00907C0E">
        <w:rPr>
          <w:rFonts w:cs="Calibri"/>
          <w:color w:val="000000"/>
          <w:szCs w:val="24"/>
          <w:lang w:val="fr-FR" w:bidi="ar-SA"/>
        </w:rPr>
        <w:t>hôpital</w:t>
      </w:r>
      <w:r>
        <w:rPr>
          <w:rFonts w:cs="Calibri"/>
          <w:color w:val="000000"/>
          <w:szCs w:val="24"/>
          <w:lang w:val="fr-FR" w:bidi="ar-SA"/>
        </w:rPr>
        <w:t xml:space="preserve"> saint joseph a décidé de rapprocher son bloc endoscopique situé au 1° étage du bâtiment de Vernejoul de l’hôpital de jour endoscopique situé au 1° étage du </w:t>
      </w:r>
      <w:r w:rsidR="00907C0E">
        <w:rPr>
          <w:rFonts w:cs="Calibri"/>
          <w:color w:val="000000"/>
          <w:szCs w:val="24"/>
          <w:lang w:val="fr-FR" w:bidi="ar-SA"/>
        </w:rPr>
        <w:t>bâtiment</w:t>
      </w:r>
      <w:r>
        <w:rPr>
          <w:rFonts w:cs="Calibri"/>
          <w:color w:val="000000"/>
          <w:szCs w:val="24"/>
          <w:lang w:val="fr-FR" w:bidi="ar-SA"/>
        </w:rPr>
        <w:t xml:space="preserve"> Fouque. Par ailleurs, il </w:t>
      </w:r>
      <w:r w:rsidR="00BB07B6">
        <w:rPr>
          <w:rFonts w:cs="Calibri"/>
          <w:color w:val="000000"/>
          <w:szCs w:val="24"/>
          <w:lang w:val="fr-FR" w:bidi="ar-SA"/>
        </w:rPr>
        <w:t>est apparu que la configuration de ce bloc de 3 salles ne permettait plus de réaliser l’ensemble de l’activité prévisionnelle  pour les prochaines années, et il a été donc demandé de créer  une quatrième salle à l’occasion de ce transfert.</w:t>
      </w:r>
    </w:p>
    <w:p w:rsidR="00BB07B6" w:rsidRDefault="00BB07B6" w:rsidP="00E84B6A">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Enfin, l’arrivée de nouvelles pratiques ambulatoires obligent à repenser les circuits, tant des hospitalisés que des patients </w:t>
      </w:r>
      <w:r w:rsidR="00EE7209">
        <w:rPr>
          <w:rFonts w:cs="Calibri"/>
          <w:color w:val="000000"/>
          <w:szCs w:val="24"/>
          <w:lang w:val="fr-FR" w:bidi="ar-SA"/>
        </w:rPr>
        <w:t>valides,</w:t>
      </w:r>
      <w:r>
        <w:rPr>
          <w:rFonts w:cs="Calibri"/>
          <w:color w:val="000000"/>
          <w:szCs w:val="24"/>
          <w:lang w:val="fr-FR" w:bidi="ar-SA"/>
        </w:rPr>
        <w:t xml:space="preserve"> et ainsi à revoir également les conditions d’accueil des patients dans l’</w:t>
      </w:r>
      <w:r w:rsidR="00907C0E">
        <w:rPr>
          <w:rFonts w:cs="Calibri"/>
          <w:color w:val="000000"/>
          <w:szCs w:val="24"/>
          <w:lang w:val="fr-FR" w:bidi="ar-SA"/>
        </w:rPr>
        <w:t>hôpital</w:t>
      </w:r>
      <w:r>
        <w:rPr>
          <w:rFonts w:cs="Calibri"/>
          <w:color w:val="000000"/>
          <w:szCs w:val="24"/>
          <w:lang w:val="fr-FR" w:bidi="ar-SA"/>
        </w:rPr>
        <w:t xml:space="preserve"> de jour. </w:t>
      </w:r>
    </w:p>
    <w:p w:rsidR="00EE7209" w:rsidRDefault="00EE7209" w:rsidP="00E84B6A">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Ce projet est une pièce maitresse du redéploiement de l’activité interventionnelle pour les prochaines années, et à ce titre, son aboutissement dans un délai le plus court possible est une attente forte de la Direction générale et des praticiens de l’hôpital. </w:t>
      </w:r>
    </w:p>
    <w:p w:rsidR="00EE7209" w:rsidRDefault="00EE7209" w:rsidP="00EE7209">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L’ensemble de ces facteurs a conduit les services techniques de l’hôpital à redéfinir une architecture complète pour ces 2 services, qui implique la reconfiguration d’environ 1400 m2 de surface de plancher et la création d’une extension en façade du bâtiment Fouque .</w:t>
      </w:r>
      <w:r w:rsidR="00907C0E">
        <w:rPr>
          <w:rFonts w:cs="Calibri"/>
          <w:color w:val="000000"/>
          <w:szCs w:val="24"/>
          <w:lang w:val="fr-FR" w:bidi="ar-SA"/>
        </w:rPr>
        <w:t xml:space="preserve">Le plan de niveau APS joint au présent dossier est l’aboutissement d’une étude poussée des flux  impliquant l’ensemble des acteurs des deux services pour une prise en charge optimisée des patients hospitalisés, des patients ambulatoires , des accompagnants et aidants, et des besoins du personnel et de la logistique. A ce titre, le cadre de la mission confiée à l’équipe retenue ne se situe pas au niveau d’une définition des </w:t>
      </w:r>
      <w:r w:rsidR="00445AA6">
        <w:rPr>
          <w:rFonts w:cs="Calibri"/>
          <w:color w:val="000000"/>
          <w:szCs w:val="24"/>
          <w:lang w:val="fr-FR" w:bidi="ar-SA"/>
        </w:rPr>
        <w:t xml:space="preserve">volumes et des </w:t>
      </w:r>
      <w:r w:rsidR="00907C0E">
        <w:rPr>
          <w:rFonts w:cs="Calibri"/>
          <w:color w:val="000000"/>
          <w:szCs w:val="24"/>
          <w:lang w:val="fr-FR" w:bidi="ar-SA"/>
        </w:rPr>
        <w:t>espaces de l’ensemble, mais spécifiquement sur le</w:t>
      </w:r>
      <w:r w:rsidR="00A172DC">
        <w:rPr>
          <w:rFonts w:cs="Calibri"/>
          <w:color w:val="000000"/>
          <w:szCs w:val="24"/>
          <w:lang w:val="fr-FR" w:bidi="ar-SA"/>
        </w:rPr>
        <w:t xml:space="preserve">s aspects techniques pour la définition des besoins et le dimensionnement des installations de CVC, Electricité et courants faibles, structures et infrastructures </w:t>
      </w:r>
      <w:r w:rsidR="00907C0E">
        <w:rPr>
          <w:rFonts w:cs="Calibri"/>
          <w:color w:val="000000"/>
          <w:szCs w:val="24"/>
          <w:lang w:val="fr-FR" w:bidi="ar-SA"/>
        </w:rPr>
        <w:t>nécessaire</w:t>
      </w:r>
      <w:r w:rsidR="00A172DC">
        <w:rPr>
          <w:rFonts w:cs="Calibri"/>
          <w:color w:val="000000"/>
          <w:szCs w:val="24"/>
          <w:lang w:val="fr-FR" w:bidi="ar-SA"/>
        </w:rPr>
        <w:t>s</w:t>
      </w:r>
      <w:r w:rsidR="00907C0E">
        <w:rPr>
          <w:rFonts w:cs="Calibri"/>
          <w:color w:val="000000"/>
          <w:szCs w:val="24"/>
          <w:lang w:val="fr-FR" w:bidi="ar-SA"/>
        </w:rPr>
        <w:t xml:space="preserve"> à l’intégration du projet dans un </w:t>
      </w:r>
      <w:r w:rsidR="00445AA6">
        <w:rPr>
          <w:rFonts w:cs="Calibri"/>
          <w:color w:val="000000"/>
          <w:szCs w:val="24"/>
          <w:lang w:val="fr-FR" w:bidi="ar-SA"/>
        </w:rPr>
        <w:t>bâtiment</w:t>
      </w:r>
      <w:r w:rsidR="00907C0E">
        <w:rPr>
          <w:rFonts w:cs="Calibri"/>
          <w:color w:val="000000"/>
          <w:szCs w:val="24"/>
          <w:lang w:val="fr-FR" w:bidi="ar-SA"/>
        </w:rPr>
        <w:t xml:space="preserve"> existant</w:t>
      </w:r>
      <w:r w:rsidR="00445AA6">
        <w:rPr>
          <w:rFonts w:cs="Calibri"/>
          <w:color w:val="000000"/>
          <w:szCs w:val="24"/>
          <w:lang w:val="fr-FR" w:bidi="ar-SA"/>
        </w:rPr>
        <w:t>,</w:t>
      </w:r>
      <w:r w:rsidR="00907C0E">
        <w:rPr>
          <w:rFonts w:cs="Calibri"/>
          <w:color w:val="000000"/>
          <w:szCs w:val="24"/>
          <w:lang w:val="fr-FR" w:bidi="ar-SA"/>
        </w:rPr>
        <w:t xml:space="preserve"> et  </w:t>
      </w:r>
      <w:r w:rsidR="00A172DC">
        <w:rPr>
          <w:rFonts w:cs="Calibri"/>
          <w:color w:val="000000"/>
          <w:szCs w:val="24"/>
          <w:lang w:val="fr-FR" w:bidi="ar-SA"/>
        </w:rPr>
        <w:t xml:space="preserve">notamment </w:t>
      </w:r>
      <w:r w:rsidR="00907C0E">
        <w:rPr>
          <w:rFonts w:cs="Calibri"/>
          <w:color w:val="000000"/>
          <w:szCs w:val="24"/>
          <w:lang w:val="fr-FR" w:bidi="ar-SA"/>
        </w:rPr>
        <w:t xml:space="preserve"> </w:t>
      </w:r>
      <w:r w:rsidR="00445AA6">
        <w:rPr>
          <w:rFonts w:cs="Calibri"/>
          <w:color w:val="000000"/>
          <w:szCs w:val="24"/>
          <w:lang w:val="fr-FR" w:bidi="ar-SA"/>
        </w:rPr>
        <w:t xml:space="preserve">aux modalités </w:t>
      </w:r>
      <w:r w:rsidR="00A172DC">
        <w:rPr>
          <w:rFonts w:cs="Calibri"/>
          <w:color w:val="000000"/>
          <w:szCs w:val="24"/>
          <w:lang w:val="fr-FR" w:bidi="ar-SA"/>
        </w:rPr>
        <w:t>de création des salles de bloc opératoires, de la salle de réveil (SSPI) de la laverie, et de l</w:t>
      </w:r>
      <w:r w:rsidR="00445AA6">
        <w:rPr>
          <w:rFonts w:cs="Calibri"/>
          <w:color w:val="000000"/>
          <w:szCs w:val="24"/>
          <w:lang w:val="fr-FR" w:bidi="ar-SA"/>
        </w:rPr>
        <w:t>’extension e</w:t>
      </w:r>
      <w:r w:rsidR="00A172DC">
        <w:rPr>
          <w:rFonts w:cs="Calibri"/>
          <w:color w:val="000000"/>
          <w:szCs w:val="24"/>
          <w:lang w:val="fr-FR" w:bidi="ar-SA"/>
        </w:rPr>
        <w:t>n façade Sud du bâtiment Fouque</w:t>
      </w:r>
      <w:r w:rsidR="00445AA6">
        <w:rPr>
          <w:rFonts w:cs="Calibri"/>
          <w:color w:val="000000"/>
          <w:szCs w:val="24"/>
          <w:lang w:val="fr-FR" w:bidi="ar-SA"/>
        </w:rPr>
        <w:t xml:space="preserve">. . </w:t>
      </w:r>
    </w:p>
    <w:p w:rsidR="00DB17AA" w:rsidRDefault="00A84D69" w:rsidP="00EE7209">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En parallèle de cette mission, l’</w:t>
      </w:r>
      <w:r w:rsidR="006A65CC">
        <w:rPr>
          <w:rFonts w:cs="Calibri"/>
          <w:color w:val="000000"/>
          <w:szCs w:val="24"/>
          <w:lang w:val="fr-FR" w:bidi="ar-SA"/>
        </w:rPr>
        <w:t>hôpital</w:t>
      </w:r>
      <w:r>
        <w:rPr>
          <w:rFonts w:cs="Calibri"/>
          <w:color w:val="000000"/>
          <w:szCs w:val="24"/>
          <w:lang w:val="fr-FR" w:bidi="ar-SA"/>
        </w:rPr>
        <w:t xml:space="preserve"> compte lancer une mission d’AMO auprès </w:t>
      </w:r>
      <w:r w:rsidR="00A172DC">
        <w:rPr>
          <w:rFonts w:cs="Calibri"/>
          <w:color w:val="000000"/>
          <w:szCs w:val="24"/>
          <w:lang w:val="fr-FR" w:bidi="ar-SA"/>
        </w:rPr>
        <w:t xml:space="preserve">de cabinet d’architectes , principalement pour la définition du traitement de façade de l’extension en façade Sud et le dépôt d’un permis de construire pour l’ensemble du projet </w:t>
      </w:r>
      <w:r>
        <w:rPr>
          <w:rFonts w:cs="Calibri"/>
          <w:color w:val="000000"/>
          <w:szCs w:val="24"/>
          <w:lang w:val="fr-FR" w:bidi="ar-SA"/>
        </w:rPr>
        <w:t xml:space="preserve"> </w:t>
      </w:r>
      <w:r w:rsidR="006A65CC">
        <w:rPr>
          <w:rFonts w:cs="Calibri"/>
          <w:color w:val="000000"/>
          <w:szCs w:val="24"/>
          <w:lang w:val="fr-FR" w:bidi="ar-SA"/>
        </w:rPr>
        <w:t xml:space="preserve">. </w:t>
      </w:r>
      <w:r>
        <w:rPr>
          <w:rFonts w:cs="Calibri"/>
          <w:color w:val="000000"/>
          <w:szCs w:val="24"/>
          <w:lang w:val="fr-FR" w:bidi="ar-SA"/>
        </w:rPr>
        <w:t xml:space="preserve">L’équipe retenue se devra de coopérer étroitement avec </w:t>
      </w:r>
      <w:r w:rsidR="00DB17AA">
        <w:rPr>
          <w:rFonts w:cs="Calibri"/>
          <w:color w:val="000000"/>
          <w:szCs w:val="24"/>
          <w:lang w:val="fr-FR" w:bidi="ar-SA"/>
        </w:rPr>
        <w:t>le cabinet d’architecte  retenu</w:t>
      </w:r>
      <w:r>
        <w:rPr>
          <w:rFonts w:cs="Calibri"/>
          <w:color w:val="000000"/>
          <w:szCs w:val="24"/>
          <w:lang w:val="fr-FR" w:bidi="ar-SA"/>
        </w:rPr>
        <w:t xml:space="preserve"> afin de </w:t>
      </w:r>
      <w:r w:rsidR="006A65CC">
        <w:rPr>
          <w:rFonts w:cs="Calibri"/>
          <w:color w:val="000000"/>
          <w:szCs w:val="24"/>
          <w:lang w:val="fr-FR" w:bidi="ar-SA"/>
        </w:rPr>
        <w:t xml:space="preserve">présenter un projet cohérent et viable techniquement et financièrement .Elle pourra éventuellement proposer en complément de son offre une offre d’AMO </w:t>
      </w:r>
      <w:r w:rsidR="00DB17AA">
        <w:rPr>
          <w:rFonts w:cs="Calibri"/>
          <w:color w:val="000000"/>
          <w:szCs w:val="24"/>
          <w:lang w:val="fr-FR" w:bidi="ar-SA"/>
        </w:rPr>
        <w:t xml:space="preserve">en s’associant avec un cabinet d’architecte. </w:t>
      </w:r>
    </w:p>
    <w:p w:rsidR="00A84D69" w:rsidRDefault="00DB17AA" w:rsidP="00EE7209">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La mission pourra être scindée en plusieurs lots, en fonction des capacités de chaque intervenant. Il n’est pas nécessaire de répondre à l’ensemble des corps d’état recherchés, le maitre d’ouvrage pouvant assurer par ses services techniques la coordination de plusieurs bureaux d’études spécialisés. Il sera néanmoins préférable, compte tenu des délais, qu’une certaine proximité, ou connaissance réciproque des équipes soit antérieure au projet.</w:t>
      </w:r>
    </w:p>
    <w:p w:rsidR="006B3944" w:rsidRDefault="006B3944" w:rsidP="00A50B51">
      <w:pPr>
        <w:autoSpaceDE w:val="0"/>
        <w:autoSpaceDN w:val="0"/>
        <w:adjustRightInd w:val="0"/>
        <w:spacing w:after="0" w:line="240" w:lineRule="auto"/>
        <w:ind w:left="0"/>
        <w:rPr>
          <w:rFonts w:cs="Calibri"/>
          <w:color w:val="365F92"/>
          <w:sz w:val="24"/>
          <w:szCs w:val="32"/>
          <w:lang w:val="fr-FR" w:bidi="ar-SA"/>
        </w:rPr>
      </w:pPr>
    </w:p>
    <w:p w:rsidR="00A50B51" w:rsidRPr="00D629F5" w:rsidRDefault="00E84B6A" w:rsidP="00A50B51">
      <w:pPr>
        <w:autoSpaceDE w:val="0"/>
        <w:autoSpaceDN w:val="0"/>
        <w:adjustRightInd w:val="0"/>
        <w:spacing w:after="0" w:line="240" w:lineRule="auto"/>
        <w:ind w:left="0"/>
        <w:rPr>
          <w:rFonts w:cs="Calibri"/>
          <w:color w:val="365F92"/>
          <w:sz w:val="24"/>
          <w:szCs w:val="32"/>
          <w:lang w:val="fr-FR" w:bidi="ar-SA"/>
        </w:rPr>
      </w:pPr>
      <w:r w:rsidRPr="00D629F5">
        <w:rPr>
          <w:rFonts w:cs="Calibri"/>
          <w:color w:val="365F92"/>
          <w:sz w:val="24"/>
          <w:szCs w:val="32"/>
          <w:lang w:val="fr-FR" w:bidi="ar-SA"/>
        </w:rPr>
        <w:t xml:space="preserve">2- PRESENTATION GENERALE </w:t>
      </w:r>
      <w:r w:rsidR="0062381A" w:rsidRPr="00D629F5">
        <w:rPr>
          <w:rFonts w:cs="Calibri"/>
          <w:color w:val="365F92"/>
          <w:sz w:val="24"/>
          <w:szCs w:val="32"/>
          <w:lang w:val="fr-FR" w:bidi="ar-SA"/>
        </w:rPr>
        <w:t xml:space="preserve">DE </w:t>
      </w:r>
      <w:r w:rsidR="0062381A">
        <w:rPr>
          <w:rFonts w:cs="Calibri"/>
          <w:color w:val="365F92"/>
          <w:sz w:val="24"/>
          <w:szCs w:val="32"/>
          <w:lang w:val="fr-FR" w:bidi="ar-SA"/>
        </w:rPr>
        <w:t>L’EXISTANT</w:t>
      </w:r>
    </w:p>
    <w:p w:rsidR="00E773A9" w:rsidRPr="00D629F5" w:rsidRDefault="00E773A9" w:rsidP="00EA38DC">
      <w:pPr>
        <w:autoSpaceDE w:val="0"/>
        <w:autoSpaceDN w:val="0"/>
        <w:adjustRightInd w:val="0"/>
        <w:spacing w:after="0" w:line="240" w:lineRule="auto"/>
        <w:ind w:left="0"/>
        <w:jc w:val="both"/>
        <w:rPr>
          <w:rFonts w:cs="Calibri"/>
          <w:color w:val="000000"/>
          <w:sz w:val="18"/>
          <w:szCs w:val="24"/>
          <w:lang w:val="fr-FR" w:bidi="ar-SA"/>
        </w:rPr>
      </w:pPr>
    </w:p>
    <w:p w:rsidR="0062381A" w:rsidRPr="0062381A" w:rsidRDefault="0062381A" w:rsidP="00CB662D">
      <w:pPr>
        <w:autoSpaceDE w:val="0"/>
        <w:autoSpaceDN w:val="0"/>
        <w:adjustRightInd w:val="0"/>
        <w:spacing w:after="0" w:line="240" w:lineRule="auto"/>
        <w:ind w:left="0"/>
        <w:jc w:val="both"/>
        <w:rPr>
          <w:rFonts w:cs="Calibri"/>
          <w:b/>
          <w:color w:val="365F91" w:themeColor="accent1" w:themeShade="BF"/>
          <w:szCs w:val="24"/>
          <w:lang w:val="fr-FR" w:bidi="ar-SA"/>
        </w:rPr>
      </w:pPr>
      <w:r w:rsidRPr="0062381A">
        <w:rPr>
          <w:rFonts w:cs="Calibri"/>
          <w:b/>
          <w:color w:val="365F91" w:themeColor="accent1" w:themeShade="BF"/>
          <w:szCs w:val="24"/>
          <w:lang w:val="fr-FR" w:bidi="ar-SA"/>
        </w:rPr>
        <w:t xml:space="preserve">L’hôpital </w:t>
      </w:r>
      <w:r>
        <w:rPr>
          <w:rFonts w:cs="Calibri"/>
          <w:b/>
          <w:color w:val="365F91" w:themeColor="accent1" w:themeShade="BF"/>
          <w:szCs w:val="24"/>
          <w:lang w:val="fr-FR" w:bidi="ar-SA"/>
        </w:rPr>
        <w:t>S</w:t>
      </w:r>
      <w:r w:rsidRPr="0062381A">
        <w:rPr>
          <w:rFonts w:cs="Calibri"/>
          <w:b/>
          <w:color w:val="365F91" w:themeColor="accent1" w:themeShade="BF"/>
          <w:szCs w:val="24"/>
          <w:lang w:val="fr-FR" w:bidi="ar-SA"/>
        </w:rPr>
        <w:t>aint Joseph</w:t>
      </w:r>
    </w:p>
    <w:p w:rsidR="009B7938" w:rsidRDefault="009B7938" w:rsidP="00CB662D">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La</w:t>
      </w:r>
      <w:r w:rsidR="00CB662D" w:rsidRPr="00D629F5">
        <w:rPr>
          <w:rFonts w:cs="Calibri"/>
          <w:color w:val="000000"/>
          <w:szCs w:val="24"/>
          <w:lang w:val="fr-FR" w:bidi="ar-SA"/>
        </w:rPr>
        <w:t xml:space="preserve"> Fondation</w:t>
      </w:r>
      <w:r>
        <w:rPr>
          <w:rFonts w:cs="Calibri"/>
          <w:color w:val="000000"/>
          <w:szCs w:val="24"/>
          <w:lang w:val="fr-FR" w:bidi="ar-SA"/>
        </w:rPr>
        <w:t xml:space="preserve"> Hôpital Saint Joseph, reconnue d’Utilité Publique</w:t>
      </w:r>
      <w:r w:rsidR="00CB662D" w:rsidRPr="00D629F5">
        <w:rPr>
          <w:rFonts w:cs="Calibri"/>
          <w:color w:val="000000"/>
          <w:szCs w:val="24"/>
          <w:lang w:val="fr-FR" w:bidi="ar-SA"/>
        </w:rPr>
        <w:t>,</w:t>
      </w:r>
      <w:r>
        <w:rPr>
          <w:rFonts w:cs="Calibri"/>
          <w:color w:val="000000"/>
          <w:szCs w:val="24"/>
          <w:lang w:val="fr-FR" w:bidi="ar-SA"/>
        </w:rPr>
        <w:t xml:space="preserve"> est la structure qui </w:t>
      </w:r>
      <w:r w:rsidRPr="00D629F5">
        <w:rPr>
          <w:rFonts w:cs="Calibri"/>
          <w:color w:val="000000"/>
          <w:szCs w:val="24"/>
          <w:lang w:val="fr-FR" w:bidi="ar-SA"/>
        </w:rPr>
        <w:t>soutient l’ « Ass</w:t>
      </w:r>
      <w:r>
        <w:rPr>
          <w:rFonts w:cs="Calibri"/>
          <w:color w:val="000000"/>
          <w:szCs w:val="24"/>
          <w:lang w:val="fr-FR" w:bidi="ar-SA"/>
        </w:rPr>
        <w:t xml:space="preserve">ociation Hôpital Saint Joseph » et porte notamment  les </w:t>
      </w:r>
      <w:r w:rsidR="00CB662D" w:rsidRPr="00D629F5">
        <w:rPr>
          <w:rFonts w:cs="Calibri"/>
          <w:color w:val="000000"/>
          <w:szCs w:val="24"/>
          <w:lang w:val="fr-FR" w:bidi="ar-SA"/>
        </w:rPr>
        <w:t>projets immobiliers</w:t>
      </w:r>
      <w:r>
        <w:rPr>
          <w:rFonts w:cs="Calibri"/>
          <w:color w:val="000000"/>
          <w:szCs w:val="24"/>
          <w:lang w:val="fr-FR" w:bidi="ar-SA"/>
        </w:rPr>
        <w:t xml:space="preserve">. </w:t>
      </w:r>
    </w:p>
    <w:p w:rsidR="00CB662D" w:rsidRPr="00D14D93" w:rsidRDefault="009B7938" w:rsidP="0062381A">
      <w:pPr>
        <w:autoSpaceDE w:val="0"/>
        <w:autoSpaceDN w:val="0"/>
        <w:adjustRightInd w:val="0"/>
        <w:spacing w:after="0" w:line="240" w:lineRule="auto"/>
        <w:ind w:left="0"/>
        <w:jc w:val="both"/>
        <w:rPr>
          <w:lang w:val="fr-FR"/>
        </w:rPr>
      </w:pPr>
      <w:r>
        <w:rPr>
          <w:rFonts w:cs="Calibri"/>
          <w:color w:val="000000"/>
          <w:szCs w:val="24"/>
          <w:lang w:val="fr-FR" w:bidi="ar-SA"/>
        </w:rPr>
        <w:lastRenderedPageBreak/>
        <w:t xml:space="preserve"> </w:t>
      </w:r>
      <w:r w:rsidR="00D14D93">
        <w:rPr>
          <w:rFonts w:cs="Calibri"/>
          <w:color w:val="000000"/>
          <w:szCs w:val="24"/>
          <w:lang w:val="fr-FR" w:bidi="ar-SA"/>
        </w:rPr>
        <w:t>Le projet porte sur l’Hôpital Saint Joseph,</w:t>
      </w:r>
      <w:r w:rsidR="00CB662D" w:rsidRPr="00D629F5">
        <w:rPr>
          <w:rFonts w:cs="Calibri"/>
          <w:color w:val="000000"/>
          <w:szCs w:val="24"/>
          <w:lang w:val="fr-FR" w:bidi="ar-SA"/>
        </w:rPr>
        <w:t xml:space="preserve"> </w:t>
      </w:r>
      <w:r w:rsidR="00D14D93">
        <w:rPr>
          <w:rFonts w:cs="Calibri"/>
          <w:color w:val="000000"/>
          <w:szCs w:val="24"/>
          <w:lang w:val="fr-FR" w:bidi="ar-SA"/>
        </w:rPr>
        <w:t>site principal de la structure</w:t>
      </w:r>
      <w:r>
        <w:rPr>
          <w:rFonts w:cs="Calibri"/>
          <w:color w:val="000000"/>
          <w:szCs w:val="24"/>
          <w:lang w:val="fr-FR" w:bidi="ar-SA"/>
        </w:rPr>
        <w:t>,</w:t>
      </w:r>
      <w:r w:rsidR="004C123A">
        <w:rPr>
          <w:rFonts w:cs="Calibri"/>
          <w:color w:val="000000"/>
          <w:szCs w:val="24"/>
          <w:lang w:val="fr-FR" w:bidi="ar-SA"/>
        </w:rPr>
        <w:t xml:space="preserve"> qui accueille </w:t>
      </w:r>
      <w:r>
        <w:rPr>
          <w:rFonts w:cs="Calibri"/>
          <w:color w:val="000000"/>
          <w:szCs w:val="24"/>
          <w:lang w:val="fr-FR" w:bidi="ar-SA"/>
        </w:rPr>
        <w:t>d</w:t>
      </w:r>
      <w:r w:rsidR="004C123A">
        <w:rPr>
          <w:rFonts w:cs="Calibri"/>
          <w:color w:val="000000"/>
          <w:szCs w:val="24"/>
          <w:lang w:val="fr-FR" w:bidi="ar-SA"/>
        </w:rPr>
        <w:t>es activités de court séjour</w:t>
      </w:r>
      <w:r>
        <w:rPr>
          <w:rFonts w:cs="Calibri"/>
          <w:color w:val="000000"/>
          <w:szCs w:val="24"/>
          <w:lang w:val="fr-FR" w:bidi="ar-SA"/>
        </w:rPr>
        <w:t xml:space="preserve">. Il est </w:t>
      </w:r>
      <w:r w:rsidR="004C123A">
        <w:rPr>
          <w:rFonts w:cs="Calibri"/>
          <w:color w:val="000000"/>
          <w:szCs w:val="24"/>
          <w:lang w:val="fr-FR" w:bidi="ar-SA"/>
        </w:rPr>
        <w:t xml:space="preserve"> </w:t>
      </w:r>
      <w:r w:rsidR="00D14D93">
        <w:rPr>
          <w:rFonts w:cs="Calibri"/>
          <w:color w:val="000000"/>
          <w:szCs w:val="24"/>
          <w:lang w:val="fr-FR" w:bidi="ar-SA"/>
        </w:rPr>
        <w:t xml:space="preserve">composé </w:t>
      </w:r>
      <w:r w:rsidR="004C123A">
        <w:rPr>
          <w:rFonts w:cs="Calibri"/>
          <w:color w:val="000000"/>
          <w:szCs w:val="24"/>
          <w:lang w:val="fr-FR" w:bidi="ar-SA"/>
        </w:rPr>
        <w:t>de différents bâtiments construits entre 1950 pour les plus anciens et 2011 (Bâtiment administratif)</w:t>
      </w:r>
      <w:r w:rsidR="00CB662D" w:rsidRPr="00AD1ED6">
        <w:rPr>
          <w:lang w:val="fr-FR"/>
        </w:rPr>
        <w:t xml:space="preserve">                       </w:t>
      </w:r>
      <w:r w:rsidR="00CB662D" w:rsidRPr="00D629F5">
        <w:rPr>
          <w:noProof/>
          <w:lang w:val="fr-FR" w:eastAsia="fr-FR" w:bidi="ar-SA"/>
        </w:rPr>
        <w:drawing>
          <wp:inline distT="0" distB="0" distL="0" distR="0" wp14:anchorId="505B607D" wp14:editId="5C9181C3">
            <wp:extent cx="2223821" cy="1973150"/>
            <wp:effectExtent l="0" t="0" r="508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235734" cy="1983720"/>
                    </a:xfrm>
                    <a:prstGeom prst="rect">
                      <a:avLst/>
                    </a:prstGeom>
                    <a:noFill/>
                    <a:ln w="9525">
                      <a:noFill/>
                      <a:miter lim="800000"/>
                      <a:headEnd/>
                      <a:tailEnd/>
                    </a:ln>
                  </pic:spPr>
                </pic:pic>
              </a:graphicData>
            </a:graphic>
          </wp:inline>
        </w:drawing>
      </w:r>
    </w:p>
    <w:p w:rsidR="00156005" w:rsidRPr="00156005" w:rsidRDefault="00156005" w:rsidP="00156005">
      <w:pPr>
        <w:autoSpaceDE w:val="0"/>
        <w:autoSpaceDN w:val="0"/>
        <w:adjustRightInd w:val="0"/>
        <w:spacing w:after="0" w:line="240" w:lineRule="auto"/>
        <w:ind w:left="0"/>
        <w:jc w:val="both"/>
        <w:rPr>
          <w:rFonts w:cs="Calibri"/>
          <w:color w:val="000000"/>
          <w:szCs w:val="24"/>
          <w:lang w:val="fr-FR" w:bidi="ar-SA"/>
        </w:rPr>
      </w:pPr>
      <w:r w:rsidRPr="00156005">
        <w:rPr>
          <w:rFonts w:cs="Calibri"/>
          <w:color w:val="000000"/>
          <w:szCs w:val="24"/>
          <w:lang w:val="fr-FR" w:bidi="ar-SA"/>
        </w:rPr>
        <w:t>L’Hôpital Saint-Joseph de Marseille, premier établissement privé à but non lucratif de France en terme d’activité, 3ème établissement de santé en région PACA derrière les deux CHU, assure un large éventail d’activités et participe activement à la permanence des soins s</w:t>
      </w:r>
      <w:r w:rsidR="006676AF">
        <w:rPr>
          <w:rFonts w:cs="Calibri"/>
          <w:color w:val="000000"/>
          <w:szCs w:val="24"/>
          <w:lang w:val="fr-FR" w:bidi="ar-SA"/>
        </w:rPr>
        <w:t>ur le territoire marseillais (70</w:t>
      </w:r>
      <w:r w:rsidRPr="00156005">
        <w:rPr>
          <w:rFonts w:cs="Calibri"/>
          <w:color w:val="000000"/>
          <w:szCs w:val="24"/>
          <w:lang w:val="fr-FR" w:bidi="ar-SA"/>
        </w:rPr>
        <w:t xml:space="preserve"> 000 passages / an aux urgences adultes et enfants).</w:t>
      </w:r>
    </w:p>
    <w:p w:rsidR="00156005" w:rsidRPr="00156005" w:rsidRDefault="00156005" w:rsidP="00156005">
      <w:pPr>
        <w:autoSpaceDE w:val="0"/>
        <w:autoSpaceDN w:val="0"/>
        <w:adjustRightInd w:val="0"/>
        <w:spacing w:after="0" w:line="240" w:lineRule="auto"/>
        <w:ind w:left="0"/>
        <w:jc w:val="both"/>
        <w:rPr>
          <w:rFonts w:cs="Calibri"/>
          <w:color w:val="000000"/>
          <w:szCs w:val="24"/>
          <w:lang w:val="fr-FR" w:bidi="ar-SA"/>
        </w:rPr>
      </w:pPr>
      <w:r w:rsidRPr="00156005">
        <w:rPr>
          <w:rFonts w:cs="Calibri"/>
          <w:color w:val="000000"/>
          <w:szCs w:val="24"/>
          <w:lang w:val="fr-FR" w:bidi="ar-SA"/>
        </w:rPr>
        <w:t>Il développe, depuis de nombreuses années, une démarche d’amélioration continue de la qualité, sanctionnée par une certi</w:t>
      </w:r>
      <w:r>
        <w:rPr>
          <w:rFonts w:cs="Calibri"/>
          <w:color w:val="000000"/>
          <w:szCs w:val="24"/>
          <w:lang w:val="fr-FR" w:bidi="ar-SA"/>
        </w:rPr>
        <w:t xml:space="preserve">fication </w:t>
      </w:r>
      <w:r w:rsidR="006676AF">
        <w:rPr>
          <w:rFonts w:cs="Calibri"/>
          <w:color w:val="000000"/>
          <w:szCs w:val="24"/>
          <w:lang w:val="fr-FR" w:bidi="ar-SA"/>
        </w:rPr>
        <w:t>V2014 de niveau B</w:t>
      </w:r>
      <w:r>
        <w:rPr>
          <w:rFonts w:cs="Calibri"/>
          <w:color w:val="000000"/>
          <w:szCs w:val="24"/>
          <w:lang w:val="fr-FR" w:bidi="ar-SA"/>
        </w:rPr>
        <w:t>.</w:t>
      </w:r>
    </w:p>
    <w:p w:rsidR="00156005" w:rsidRPr="0024680D" w:rsidRDefault="00156005" w:rsidP="00156005">
      <w:pPr>
        <w:autoSpaceDE w:val="0"/>
        <w:autoSpaceDN w:val="0"/>
        <w:adjustRightInd w:val="0"/>
        <w:spacing w:after="0" w:line="240" w:lineRule="auto"/>
        <w:ind w:left="0"/>
        <w:jc w:val="both"/>
        <w:rPr>
          <w:rFonts w:cs="Calibri"/>
          <w:color w:val="auto"/>
          <w:szCs w:val="24"/>
          <w:lang w:val="fr-FR" w:bidi="ar-SA"/>
        </w:rPr>
      </w:pPr>
      <w:r w:rsidRPr="0024680D">
        <w:rPr>
          <w:rFonts w:cs="Calibri"/>
          <w:color w:val="auto"/>
          <w:szCs w:val="24"/>
          <w:lang w:val="fr-FR" w:bidi="ar-SA"/>
        </w:rPr>
        <w:t>D'une capacité d</w:t>
      </w:r>
      <w:r w:rsidR="00D138E1" w:rsidRPr="0024680D">
        <w:rPr>
          <w:rFonts w:cs="Calibri"/>
          <w:color w:val="auto"/>
          <w:szCs w:val="24"/>
          <w:lang w:val="fr-FR" w:bidi="ar-SA"/>
        </w:rPr>
        <w:t>’</w:t>
      </w:r>
      <w:r w:rsidRPr="0024680D">
        <w:rPr>
          <w:rFonts w:cs="Calibri"/>
          <w:color w:val="auto"/>
          <w:szCs w:val="24"/>
          <w:lang w:val="fr-FR" w:bidi="ar-SA"/>
        </w:rPr>
        <w:t>e</w:t>
      </w:r>
      <w:r w:rsidR="00D138E1" w:rsidRPr="0024680D">
        <w:rPr>
          <w:rFonts w:cs="Calibri"/>
          <w:color w:val="auto"/>
          <w:szCs w:val="24"/>
          <w:lang w:val="fr-FR" w:bidi="ar-SA"/>
        </w:rPr>
        <w:t>nviron</w:t>
      </w:r>
      <w:r w:rsidRPr="0024680D">
        <w:rPr>
          <w:rFonts w:cs="Calibri"/>
          <w:color w:val="auto"/>
          <w:szCs w:val="24"/>
          <w:lang w:val="fr-FR" w:bidi="ar-SA"/>
        </w:rPr>
        <w:t xml:space="preserve"> 80</w:t>
      </w:r>
      <w:r w:rsidR="00D138E1" w:rsidRPr="0024680D">
        <w:rPr>
          <w:rFonts w:cs="Calibri"/>
          <w:color w:val="auto"/>
          <w:szCs w:val="24"/>
          <w:lang w:val="fr-FR" w:bidi="ar-SA"/>
        </w:rPr>
        <w:t>0</w:t>
      </w:r>
      <w:r w:rsidRPr="0024680D">
        <w:rPr>
          <w:rFonts w:cs="Calibri"/>
          <w:color w:val="auto"/>
          <w:szCs w:val="24"/>
          <w:lang w:val="fr-FR" w:bidi="ar-SA"/>
        </w:rPr>
        <w:t xml:space="preserve"> lits et places de court séjour, l’Hôpital Saint Joseph assure en effet, dans ses 26 services, des activités de proximité et des activités de recours en pathologie cardio-vasculaire et métabolique, en pathologie viscérale, en pathologie respiratoire, en oncologie et dans le cadre du pôle parent/enfant.</w:t>
      </w:r>
    </w:p>
    <w:p w:rsidR="00156005" w:rsidRPr="0024680D" w:rsidRDefault="00156005" w:rsidP="00156005">
      <w:pPr>
        <w:autoSpaceDE w:val="0"/>
        <w:autoSpaceDN w:val="0"/>
        <w:adjustRightInd w:val="0"/>
        <w:spacing w:after="0" w:line="240" w:lineRule="auto"/>
        <w:ind w:left="0"/>
        <w:jc w:val="both"/>
        <w:rPr>
          <w:rFonts w:cs="Calibri"/>
          <w:color w:val="auto"/>
          <w:szCs w:val="24"/>
          <w:lang w:val="fr-FR" w:bidi="ar-SA"/>
        </w:rPr>
      </w:pPr>
      <w:r w:rsidRPr="0024680D">
        <w:rPr>
          <w:rFonts w:cs="Calibri"/>
          <w:color w:val="auto"/>
          <w:szCs w:val="24"/>
          <w:lang w:val="fr-FR" w:bidi="ar-SA"/>
        </w:rPr>
        <w:t xml:space="preserve">Il dispose d’un plateau technique performant et innovant, ainsi que d’un secteur de soins critiques répondant aux besoins de l’institution. </w:t>
      </w:r>
    </w:p>
    <w:p w:rsidR="00156005" w:rsidRPr="0024680D" w:rsidRDefault="00156005" w:rsidP="00156005">
      <w:pPr>
        <w:autoSpaceDE w:val="0"/>
        <w:autoSpaceDN w:val="0"/>
        <w:adjustRightInd w:val="0"/>
        <w:spacing w:after="0" w:line="240" w:lineRule="auto"/>
        <w:ind w:left="0"/>
        <w:jc w:val="both"/>
        <w:rPr>
          <w:rFonts w:cs="Calibri"/>
          <w:color w:val="auto"/>
          <w:szCs w:val="24"/>
          <w:lang w:val="fr-FR" w:bidi="ar-SA"/>
        </w:rPr>
      </w:pPr>
    </w:p>
    <w:p w:rsidR="0062381A" w:rsidRDefault="0062381A" w:rsidP="00156005">
      <w:pPr>
        <w:autoSpaceDE w:val="0"/>
        <w:autoSpaceDN w:val="0"/>
        <w:adjustRightInd w:val="0"/>
        <w:spacing w:after="0" w:line="240" w:lineRule="auto"/>
        <w:ind w:left="0"/>
        <w:jc w:val="both"/>
        <w:rPr>
          <w:rFonts w:cs="Calibri"/>
          <w:b/>
          <w:color w:val="365F91" w:themeColor="accent1" w:themeShade="BF"/>
          <w:szCs w:val="24"/>
          <w:lang w:val="fr-FR" w:bidi="ar-SA"/>
        </w:rPr>
      </w:pPr>
      <w:r w:rsidRPr="0062381A">
        <w:rPr>
          <w:rFonts w:cs="Calibri"/>
          <w:b/>
          <w:color w:val="365F91" w:themeColor="accent1" w:themeShade="BF"/>
          <w:szCs w:val="24"/>
          <w:lang w:val="fr-FR" w:bidi="ar-SA"/>
        </w:rPr>
        <w:t>Le site concerné</w:t>
      </w:r>
    </w:p>
    <w:p w:rsidR="00F6116B" w:rsidRDefault="00F6116B" w:rsidP="00156005">
      <w:pPr>
        <w:autoSpaceDE w:val="0"/>
        <w:autoSpaceDN w:val="0"/>
        <w:adjustRightInd w:val="0"/>
        <w:spacing w:after="0" w:line="240" w:lineRule="auto"/>
        <w:ind w:left="0"/>
        <w:jc w:val="both"/>
        <w:rPr>
          <w:rFonts w:cs="Calibri"/>
          <w:b/>
          <w:color w:val="365F91" w:themeColor="accent1" w:themeShade="BF"/>
          <w:szCs w:val="24"/>
          <w:lang w:val="fr-FR" w:bidi="ar-SA"/>
        </w:rPr>
      </w:pPr>
    </w:p>
    <w:p w:rsidR="003B452B" w:rsidRDefault="00064439"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mc:AlternateContent>
          <mc:Choice Requires="wps">
            <w:drawing>
              <wp:anchor distT="0" distB="0" distL="114300" distR="114300" simplePos="0" relativeHeight="251663360" behindDoc="0" locked="0" layoutInCell="1" allowOverlap="1">
                <wp:simplePos x="0" y="0"/>
                <wp:positionH relativeFrom="column">
                  <wp:posOffset>3116250</wp:posOffset>
                </wp:positionH>
                <wp:positionV relativeFrom="paragraph">
                  <wp:posOffset>271881</wp:posOffset>
                </wp:positionV>
                <wp:extent cx="138989" cy="1799539"/>
                <wp:effectExtent l="0" t="0" r="90170" b="48895"/>
                <wp:wrapNone/>
                <wp:docPr id="14" name="Connecteur droit avec flèche 14"/>
                <wp:cNvGraphicFramePr/>
                <a:graphic xmlns:a="http://schemas.openxmlformats.org/drawingml/2006/main">
                  <a:graphicData uri="http://schemas.microsoft.com/office/word/2010/wordprocessingShape">
                    <wps:wsp>
                      <wps:cNvCnPr/>
                      <wps:spPr>
                        <a:xfrm>
                          <a:off x="0" y="0"/>
                          <a:ext cx="138989" cy="1799539"/>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14" o:spid="_x0000_s1026" type="#_x0000_t32" style="position:absolute;margin-left:245.35pt;margin-top:21.4pt;width:10.95pt;height:141.7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" strokecolor="#4579b8 [3044]" strokeweight="2pt">
                <v:stroke endarrow="open"/>
              </v:shape>
            </w:pict>
          </mc:Fallback>
        </mc:AlternateContent>
      </w:r>
      <w:r w:rsidR="0062381A" w:rsidRPr="00F6116B">
        <w:rPr>
          <w:rFonts w:cs="Calibri"/>
          <w:color w:val="auto"/>
          <w:szCs w:val="24"/>
          <w:lang w:val="fr-FR" w:bidi="ar-SA"/>
        </w:rPr>
        <w:t xml:space="preserve">Le projet se déploie sur le 1° étage du bâtiment Fouque et partiellement sur le bâtiment </w:t>
      </w:r>
      <w:r w:rsidR="00F6116B" w:rsidRPr="00F6116B">
        <w:rPr>
          <w:rFonts w:cs="Calibri"/>
          <w:color w:val="auto"/>
          <w:szCs w:val="24"/>
          <w:lang w:val="fr-FR" w:bidi="ar-SA"/>
        </w:rPr>
        <w:t xml:space="preserve">Rastoin. </w:t>
      </w:r>
      <w:r w:rsidR="006B3944">
        <w:rPr>
          <w:rFonts w:cs="Calibri"/>
          <w:color w:val="auto"/>
          <w:szCs w:val="24"/>
          <w:lang w:val="fr-FR" w:bidi="ar-SA"/>
        </w:rPr>
        <w:t xml:space="preserve">L’équipe d’ATMO interviendra su l’ensemble de la zone, ainsi que sur les locaux sous jacents et en terrasse, suivant nécessité  </w:t>
      </w:r>
      <w:r>
        <w:rPr>
          <w:rFonts w:cs="Calibri"/>
          <w:color w:val="auto"/>
          <w:szCs w:val="24"/>
          <w:lang w:val="fr-FR" w:bidi="ar-SA"/>
        </w:rPr>
        <w:t xml:space="preserve">La zone d’intervention de l’équipe </w:t>
      </w:r>
      <w:r w:rsidR="006B3944">
        <w:rPr>
          <w:rFonts w:cs="Calibri"/>
          <w:color w:val="auto"/>
          <w:szCs w:val="24"/>
          <w:lang w:val="fr-FR" w:bidi="ar-SA"/>
        </w:rPr>
        <w:t xml:space="preserve">d’AMO , plus restreinte, </w:t>
      </w:r>
      <w:r>
        <w:rPr>
          <w:rFonts w:cs="Calibri"/>
          <w:color w:val="auto"/>
          <w:szCs w:val="24"/>
          <w:lang w:val="fr-FR" w:bidi="ar-SA"/>
        </w:rPr>
        <w:t>se situe en façade Sud</w:t>
      </w:r>
      <w:r w:rsidR="006B3944">
        <w:rPr>
          <w:rFonts w:cs="Calibri"/>
          <w:color w:val="auto"/>
          <w:szCs w:val="24"/>
          <w:lang w:val="fr-FR" w:bidi="ar-SA"/>
        </w:rPr>
        <w:t>, .</w:t>
      </w:r>
      <w:r>
        <w:rPr>
          <w:rFonts w:cs="Calibri"/>
          <w:color w:val="auto"/>
          <w:szCs w:val="24"/>
          <w:lang w:val="fr-FR" w:bidi="ar-SA"/>
        </w:rPr>
        <w:t xml:space="preserve"> </w:t>
      </w:r>
    </w:p>
    <w:p w:rsidR="003B452B" w:rsidRDefault="003B452B" w:rsidP="00156005">
      <w:pPr>
        <w:autoSpaceDE w:val="0"/>
        <w:autoSpaceDN w:val="0"/>
        <w:adjustRightInd w:val="0"/>
        <w:spacing w:after="0" w:line="240" w:lineRule="auto"/>
        <w:ind w:left="0"/>
        <w:jc w:val="both"/>
        <w:rPr>
          <w:rFonts w:cs="Calibri"/>
          <w:color w:val="auto"/>
          <w:szCs w:val="24"/>
          <w:lang w:val="fr-FR" w:bidi="ar-SA"/>
        </w:rPr>
      </w:pPr>
    </w:p>
    <w:p w:rsidR="003B452B" w:rsidRDefault="003B452B" w:rsidP="00156005">
      <w:pPr>
        <w:autoSpaceDE w:val="0"/>
        <w:autoSpaceDN w:val="0"/>
        <w:adjustRightInd w:val="0"/>
        <w:spacing w:after="0" w:line="240" w:lineRule="auto"/>
        <w:ind w:left="0"/>
        <w:jc w:val="both"/>
        <w:rPr>
          <w:rFonts w:cs="Calibri"/>
          <w:color w:val="auto"/>
          <w:szCs w:val="24"/>
          <w:lang w:val="fr-FR" w:bidi="ar-SA"/>
        </w:rPr>
      </w:pPr>
    </w:p>
    <w:p w:rsidR="003B452B" w:rsidRDefault="00064439"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mc:AlternateContent>
          <mc:Choice Requires="wps">
            <w:drawing>
              <wp:anchor distT="0" distB="0" distL="114300" distR="114300" simplePos="0" relativeHeight="251662336" behindDoc="0" locked="0" layoutInCell="1" allowOverlap="1" wp14:anchorId="346A7F2D" wp14:editId="749DB830">
                <wp:simplePos x="0" y="0"/>
                <wp:positionH relativeFrom="column">
                  <wp:posOffset>2055546</wp:posOffset>
                </wp:positionH>
                <wp:positionV relativeFrom="paragraph">
                  <wp:posOffset>1306678</wp:posOffset>
                </wp:positionV>
                <wp:extent cx="2538374" cy="768096"/>
                <wp:effectExtent l="0" t="0" r="14605" b="13335"/>
                <wp:wrapNone/>
                <wp:docPr id="13" name="Ellipse 13"/>
                <wp:cNvGraphicFramePr/>
                <a:graphic xmlns:a="http://schemas.openxmlformats.org/drawingml/2006/main">
                  <a:graphicData uri="http://schemas.microsoft.com/office/word/2010/wordprocessingShape">
                    <wps:wsp>
                      <wps:cNvSpPr/>
                      <wps:spPr>
                        <a:xfrm>
                          <a:off x="0" y="0"/>
                          <a:ext cx="2538374" cy="768096"/>
                        </a:xfrm>
                        <a:prstGeom prst="ellipse">
                          <a:avLst/>
                        </a:prstGeom>
                        <a:gradFill>
                          <a:gsLst>
                            <a:gs pos="0">
                              <a:srgbClr val="4F81BD">
                                <a:tint val="66000"/>
                                <a:satMod val="160000"/>
                                <a:alpha val="0"/>
                              </a:srgbClr>
                            </a:gs>
                            <a:gs pos="89000">
                              <a:srgbClr val="4F81BD">
                                <a:tint val="44500"/>
                                <a:satMod val="160000"/>
                              </a:srgbClr>
                            </a:gs>
                            <a:gs pos="100000">
                              <a:srgbClr val="4F81BD">
                                <a:tint val="23500"/>
                                <a:satMod val="160000"/>
                              </a:srgbClr>
                            </a:gs>
                          </a:gsLst>
                          <a:lin ang="5400000" scaled="0"/>
                        </a:gra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 o:spid="_x0000_s1026" style="position:absolute;margin-left:161.85pt;margin-top:102.9pt;width:199.85pt;height: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" fillcolor="#9ab5e4" strokecolor="#385d8a" strokeweight="1pt">
                <v:fill color2="#e1e8f5" o:opacity2="0" colors="0 #9ab5e4;58327f #c2d1ed;1 #e1e8f5" focus="100%" type="gradient">
                  <o:fill v:ext="view" type="gradientUnscaled"/>
                </v:fill>
              </v:oval>
            </w:pict>
          </mc:Fallback>
        </mc:AlternateContent>
      </w:r>
      <w:r w:rsidR="003B452B">
        <w:rPr>
          <w:rFonts w:cs="Calibri"/>
          <w:noProof/>
          <w:color w:val="auto"/>
          <w:szCs w:val="24"/>
          <w:lang w:val="fr-FR" w:eastAsia="fr-FR" w:bidi="ar-SA"/>
        </w:rPr>
        <w:drawing>
          <wp:inline distT="0" distB="0" distL="0" distR="0" wp14:anchorId="36AE69F0" wp14:editId="5C22DB6D">
            <wp:extent cx="5760720" cy="2352822"/>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lum bright="14000" contrast="-16000"/>
                      <a:extLst>
                        <a:ext uri="{28A0092B-C50C-407E-A947-70E740481C1C}">
                          <a14:useLocalDpi xmlns:a14="http://schemas.microsoft.com/office/drawing/2010/main" val="0"/>
                        </a:ext>
                      </a:extLst>
                    </a:blip>
                    <a:srcRect/>
                    <a:stretch>
                      <a:fillRect/>
                    </a:stretch>
                  </pic:blipFill>
                  <pic:spPr bwMode="auto">
                    <a:xfrm>
                      <a:off x="0" y="0"/>
                      <a:ext cx="5760720" cy="2352822"/>
                    </a:xfrm>
                    <a:prstGeom prst="rect">
                      <a:avLst/>
                    </a:prstGeom>
                    <a:noFill/>
                    <a:ln>
                      <a:noFill/>
                    </a:ln>
                  </pic:spPr>
                </pic:pic>
              </a:graphicData>
            </a:graphic>
          </wp:inline>
        </w:drawing>
      </w:r>
    </w:p>
    <w:p w:rsidR="009022AE" w:rsidRDefault="0062381A" w:rsidP="00156005">
      <w:pPr>
        <w:autoSpaceDE w:val="0"/>
        <w:autoSpaceDN w:val="0"/>
        <w:adjustRightInd w:val="0"/>
        <w:spacing w:after="0" w:line="240" w:lineRule="auto"/>
        <w:ind w:left="0"/>
        <w:jc w:val="both"/>
        <w:rPr>
          <w:rFonts w:cs="Calibri"/>
          <w:color w:val="auto"/>
          <w:szCs w:val="24"/>
          <w:lang w:val="fr-FR" w:bidi="ar-SA"/>
        </w:rPr>
      </w:pPr>
      <w:r w:rsidRPr="00F6116B">
        <w:rPr>
          <w:rFonts w:cs="Calibri"/>
          <w:color w:val="auto"/>
          <w:szCs w:val="24"/>
          <w:lang w:val="fr-FR" w:bidi="ar-SA"/>
        </w:rPr>
        <w:t xml:space="preserve">Le </w:t>
      </w:r>
      <w:r w:rsidR="00F6116B" w:rsidRPr="00F6116B">
        <w:rPr>
          <w:rFonts w:cs="Calibri"/>
          <w:color w:val="auto"/>
          <w:szCs w:val="24"/>
          <w:lang w:val="fr-FR" w:bidi="ar-SA"/>
        </w:rPr>
        <w:t>bâtiment</w:t>
      </w:r>
      <w:r w:rsidRPr="00F6116B">
        <w:rPr>
          <w:rFonts w:cs="Calibri"/>
          <w:color w:val="auto"/>
          <w:szCs w:val="24"/>
          <w:lang w:val="fr-FR" w:bidi="ar-SA"/>
        </w:rPr>
        <w:t xml:space="preserve"> Fouque est un </w:t>
      </w:r>
      <w:r w:rsidR="00F6116B" w:rsidRPr="00F6116B">
        <w:rPr>
          <w:rFonts w:cs="Calibri"/>
          <w:color w:val="auto"/>
          <w:szCs w:val="24"/>
          <w:lang w:val="fr-FR" w:bidi="ar-SA"/>
        </w:rPr>
        <w:t>bâtiment</w:t>
      </w:r>
      <w:r w:rsidRPr="00F6116B">
        <w:rPr>
          <w:rFonts w:cs="Calibri"/>
          <w:color w:val="auto"/>
          <w:szCs w:val="24"/>
          <w:lang w:val="fr-FR" w:bidi="ar-SA"/>
        </w:rPr>
        <w:t xml:space="preserve"> de construction relativement récente</w:t>
      </w:r>
      <w:r w:rsidR="00A335DE">
        <w:rPr>
          <w:rFonts w:cs="Calibri"/>
          <w:color w:val="auto"/>
          <w:szCs w:val="24"/>
          <w:lang w:val="fr-FR" w:bidi="ar-SA"/>
        </w:rPr>
        <w:t xml:space="preserve"> (années 90)</w:t>
      </w:r>
      <w:r w:rsidRPr="00F6116B">
        <w:rPr>
          <w:rFonts w:cs="Calibri"/>
          <w:color w:val="auto"/>
          <w:szCs w:val="24"/>
          <w:lang w:val="fr-FR" w:bidi="ar-SA"/>
        </w:rPr>
        <w:t xml:space="preserve">, réalisée </w:t>
      </w:r>
      <w:r w:rsidR="00CE3A9B">
        <w:rPr>
          <w:rFonts w:cs="Calibri"/>
          <w:color w:val="auto"/>
          <w:szCs w:val="24"/>
          <w:lang w:val="fr-FR" w:bidi="ar-SA"/>
        </w:rPr>
        <w:t xml:space="preserve">par le cabinet Rigal et Bargas </w:t>
      </w:r>
      <w:r w:rsidRPr="00F6116B">
        <w:rPr>
          <w:rFonts w:cs="Calibri"/>
          <w:color w:val="auto"/>
          <w:szCs w:val="24"/>
          <w:lang w:val="fr-FR" w:bidi="ar-SA"/>
        </w:rPr>
        <w:t xml:space="preserve">en structure béton armé </w:t>
      </w:r>
      <w:r w:rsidR="00F6116B" w:rsidRPr="00F6116B">
        <w:rPr>
          <w:rFonts w:cs="Calibri"/>
          <w:color w:val="auto"/>
          <w:szCs w:val="24"/>
          <w:lang w:val="fr-FR" w:bidi="ar-SA"/>
        </w:rPr>
        <w:t>poteau</w:t>
      </w:r>
      <w:r w:rsidR="00F6116B">
        <w:rPr>
          <w:rFonts w:cs="Calibri"/>
          <w:color w:val="auto"/>
          <w:szCs w:val="24"/>
          <w:lang w:val="fr-FR" w:bidi="ar-SA"/>
        </w:rPr>
        <w:t>x/</w:t>
      </w:r>
      <w:r w:rsidRPr="00F6116B">
        <w:rPr>
          <w:rFonts w:cs="Calibri"/>
          <w:color w:val="auto"/>
          <w:szCs w:val="24"/>
          <w:lang w:val="fr-FR" w:bidi="ar-SA"/>
        </w:rPr>
        <w:t xml:space="preserve"> poutre</w:t>
      </w:r>
      <w:r w:rsidR="00F6116B">
        <w:rPr>
          <w:rFonts w:cs="Calibri"/>
          <w:color w:val="auto"/>
          <w:szCs w:val="24"/>
          <w:lang w:val="fr-FR" w:bidi="ar-SA"/>
        </w:rPr>
        <w:t>s</w:t>
      </w:r>
      <w:r w:rsidRPr="00F6116B">
        <w:rPr>
          <w:rFonts w:cs="Calibri"/>
          <w:color w:val="auto"/>
          <w:szCs w:val="24"/>
          <w:lang w:val="fr-FR" w:bidi="ar-SA"/>
        </w:rPr>
        <w:t xml:space="preserve"> de trame </w:t>
      </w:r>
      <w:r w:rsidR="00F6116B" w:rsidRPr="00F6116B">
        <w:rPr>
          <w:rFonts w:cs="Calibri"/>
          <w:color w:val="auto"/>
          <w:szCs w:val="24"/>
          <w:lang w:val="fr-FR" w:bidi="ar-SA"/>
        </w:rPr>
        <w:t>hospitalière,</w:t>
      </w:r>
      <w:r w:rsidRPr="00F6116B">
        <w:rPr>
          <w:rFonts w:cs="Calibri"/>
          <w:color w:val="auto"/>
          <w:szCs w:val="24"/>
          <w:lang w:val="fr-FR" w:bidi="ar-SA"/>
        </w:rPr>
        <w:t xml:space="preserve"> avec habillage en façade par panneau</w:t>
      </w:r>
      <w:r w:rsidR="00F6116B">
        <w:rPr>
          <w:rFonts w:cs="Calibri"/>
          <w:color w:val="auto"/>
          <w:szCs w:val="24"/>
          <w:lang w:val="fr-FR" w:bidi="ar-SA"/>
        </w:rPr>
        <w:t>x</w:t>
      </w:r>
      <w:r w:rsidRPr="00F6116B">
        <w:rPr>
          <w:rFonts w:cs="Calibri"/>
          <w:color w:val="auto"/>
          <w:szCs w:val="24"/>
          <w:lang w:val="fr-FR" w:bidi="ar-SA"/>
        </w:rPr>
        <w:t xml:space="preserve"> béton préfabriqués</w:t>
      </w:r>
      <w:r w:rsidR="00F6116B" w:rsidRPr="00F6116B">
        <w:rPr>
          <w:rFonts w:cs="Calibri"/>
          <w:color w:val="auto"/>
          <w:szCs w:val="24"/>
          <w:lang w:val="fr-FR" w:bidi="ar-SA"/>
        </w:rPr>
        <w:t xml:space="preserve"> colorés dans la masse,</w:t>
      </w:r>
      <w:r w:rsidRPr="00F6116B">
        <w:rPr>
          <w:rFonts w:cs="Calibri"/>
          <w:color w:val="auto"/>
          <w:szCs w:val="24"/>
          <w:lang w:val="fr-FR" w:bidi="ar-SA"/>
        </w:rPr>
        <w:t xml:space="preserve"> et </w:t>
      </w:r>
      <w:r w:rsidR="00F6116B" w:rsidRPr="00F6116B">
        <w:rPr>
          <w:rFonts w:cs="Calibri"/>
          <w:color w:val="auto"/>
          <w:szCs w:val="24"/>
          <w:lang w:val="fr-FR" w:bidi="ar-SA"/>
        </w:rPr>
        <w:t xml:space="preserve">façade rapportée en béton de résine (procédé ARDAL) sur ossature mixte bois/alu </w:t>
      </w:r>
      <w:r w:rsidR="00F6116B">
        <w:rPr>
          <w:rFonts w:cs="Calibri"/>
          <w:color w:val="auto"/>
          <w:szCs w:val="24"/>
          <w:lang w:val="fr-FR" w:bidi="ar-SA"/>
        </w:rPr>
        <w:t xml:space="preserve">.On note la présence de préfabriqués demi cylindriques, habillant les cabines de sanitaires préfabriquées des </w:t>
      </w:r>
      <w:r w:rsidR="00ED4074">
        <w:rPr>
          <w:rFonts w:cs="Calibri"/>
          <w:color w:val="auto"/>
          <w:szCs w:val="24"/>
          <w:lang w:val="fr-FR" w:bidi="ar-SA"/>
        </w:rPr>
        <w:t>chambres. La possibilité de démonter ces préfabriqués au 1° étage devra être étudiée.</w:t>
      </w:r>
      <w:r w:rsidR="00F6116B">
        <w:rPr>
          <w:rFonts w:cs="Calibri"/>
          <w:color w:val="auto"/>
          <w:szCs w:val="24"/>
          <w:lang w:val="fr-FR" w:bidi="ar-SA"/>
        </w:rPr>
        <w:t xml:space="preserve"> </w:t>
      </w:r>
    </w:p>
    <w:p w:rsidR="00AA4E3B" w:rsidRDefault="00AA4E3B" w:rsidP="00156005">
      <w:pPr>
        <w:autoSpaceDE w:val="0"/>
        <w:autoSpaceDN w:val="0"/>
        <w:adjustRightInd w:val="0"/>
        <w:spacing w:after="0" w:line="240" w:lineRule="auto"/>
        <w:ind w:left="0"/>
        <w:jc w:val="both"/>
        <w:rPr>
          <w:rFonts w:cs="Calibri"/>
          <w:color w:val="auto"/>
          <w:szCs w:val="24"/>
          <w:lang w:val="fr-FR" w:bidi="ar-SA"/>
        </w:rPr>
      </w:pPr>
    </w:p>
    <w:p w:rsidR="009022AE" w:rsidRDefault="00AA4E3B"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w:lastRenderedPageBreak/>
        <w:drawing>
          <wp:anchor distT="0" distB="0" distL="114300" distR="114300" simplePos="0" relativeHeight="251658240" behindDoc="1" locked="0" layoutInCell="1" allowOverlap="1" wp14:anchorId="32857B5C" wp14:editId="45DA5675">
            <wp:simplePos x="0" y="0"/>
            <wp:positionH relativeFrom="column">
              <wp:posOffset>3093720</wp:posOffset>
            </wp:positionH>
            <wp:positionV relativeFrom="paragraph">
              <wp:posOffset>-2540</wp:posOffset>
            </wp:positionV>
            <wp:extent cx="3057525" cy="4076700"/>
            <wp:effectExtent l="0" t="0" r="9525" b="0"/>
            <wp:wrapTight wrapText="bothSides">
              <wp:wrapPolygon edited="0">
                <wp:start x="0" y="0"/>
                <wp:lineTo x="0" y="21499"/>
                <wp:lineTo x="21533" y="21499"/>
                <wp:lineTo x="21533" y="0"/>
                <wp:lineTo x="0" y="0"/>
              </wp:wrapPolygon>
            </wp:wrapTight>
            <wp:docPr id="6" name="Image 6" descr="C:\Users\mburki\AppData\Local\Microsoft\Windows\Temporary Internet Files\Content.Outlook\DYSDQLV7\IMG_20171219_124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burki\AppData\Local\Microsoft\Windows\Temporary Internet Files\Content.Outlook\DYSDQLV7\IMG_20171219_1243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7525" cy="407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E3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cs="Calibri"/>
          <w:noProof/>
          <w:color w:val="auto"/>
          <w:szCs w:val="24"/>
          <w:lang w:val="fr-FR" w:eastAsia="fr-FR" w:bidi="ar-SA"/>
        </w:rPr>
        <w:drawing>
          <wp:inline distT="0" distB="0" distL="0" distR="0">
            <wp:extent cx="3057753" cy="4076504"/>
            <wp:effectExtent l="0" t="0" r="0" b="635"/>
            <wp:docPr id="7" name="Image 7" descr="C:\Users\mburki\AppData\Local\Microsoft\Windows\Temporary Internet Files\Content.Outlook\DYSDQLV7\IMG_20171219_12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burki\AppData\Local\Microsoft\Windows\Temporary Internet Files\Content.Outlook\DYSDQLV7\IMG_20171219_1243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0927" cy="4080736"/>
                    </a:xfrm>
                    <a:prstGeom prst="rect">
                      <a:avLst/>
                    </a:prstGeom>
                    <a:noFill/>
                    <a:ln>
                      <a:noFill/>
                    </a:ln>
                  </pic:spPr>
                </pic:pic>
              </a:graphicData>
            </a:graphic>
          </wp:inline>
        </w:drawing>
      </w:r>
    </w:p>
    <w:p w:rsidR="009022AE" w:rsidRDefault="009022AE" w:rsidP="00156005">
      <w:pPr>
        <w:autoSpaceDE w:val="0"/>
        <w:autoSpaceDN w:val="0"/>
        <w:adjustRightInd w:val="0"/>
        <w:spacing w:after="0" w:line="240" w:lineRule="auto"/>
        <w:ind w:left="0"/>
        <w:jc w:val="both"/>
        <w:rPr>
          <w:rFonts w:cs="Calibri"/>
          <w:color w:val="auto"/>
          <w:szCs w:val="24"/>
          <w:lang w:val="fr-FR" w:bidi="ar-SA"/>
        </w:rPr>
      </w:pPr>
    </w:p>
    <w:p w:rsidR="0062381A" w:rsidRDefault="00F6116B" w:rsidP="00156005">
      <w:pPr>
        <w:autoSpaceDE w:val="0"/>
        <w:autoSpaceDN w:val="0"/>
        <w:adjustRightInd w:val="0"/>
        <w:spacing w:after="0" w:line="240" w:lineRule="auto"/>
        <w:ind w:left="0"/>
        <w:jc w:val="both"/>
        <w:rPr>
          <w:rFonts w:cs="Calibri"/>
          <w:color w:val="auto"/>
          <w:szCs w:val="24"/>
          <w:lang w:val="fr-FR" w:bidi="ar-SA"/>
        </w:rPr>
      </w:pPr>
      <w:r>
        <w:rPr>
          <w:rFonts w:cs="Calibri"/>
          <w:color w:val="auto"/>
          <w:szCs w:val="24"/>
          <w:lang w:val="fr-FR" w:bidi="ar-SA"/>
        </w:rPr>
        <w:t xml:space="preserve">L’ensemble est en bon état général, On remarquera simplement la présence de fissures assez marquées au niveau de l’entrée Sud des </w:t>
      </w:r>
      <w:r w:rsidR="00064439">
        <w:rPr>
          <w:rFonts w:cs="Calibri"/>
          <w:color w:val="auto"/>
          <w:szCs w:val="24"/>
          <w:lang w:val="fr-FR" w:bidi="ar-SA"/>
        </w:rPr>
        <w:t>sous-</w:t>
      </w:r>
      <w:r w:rsidR="00CC5A3C">
        <w:rPr>
          <w:rFonts w:cs="Calibri"/>
          <w:color w:val="auto"/>
          <w:szCs w:val="24"/>
          <w:lang w:val="fr-FR" w:bidi="ar-SA"/>
        </w:rPr>
        <w:t>sols.</w:t>
      </w:r>
    </w:p>
    <w:p w:rsidR="00AA4E3B" w:rsidRPr="00F6116B" w:rsidRDefault="00DC07B3"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mc:AlternateContent>
          <mc:Choice Requires="wps">
            <w:drawing>
              <wp:anchor distT="0" distB="0" distL="114300" distR="114300" simplePos="0" relativeHeight="251659264" behindDoc="0" locked="0" layoutInCell="1" allowOverlap="1" wp14:anchorId="5DF488F7" wp14:editId="09375A41">
                <wp:simplePos x="0" y="0"/>
                <wp:positionH relativeFrom="column">
                  <wp:posOffset>651027</wp:posOffset>
                </wp:positionH>
                <wp:positionV relativeFrom="paragraph">
                  <wp:posOffset>410540</wp:posOffset>
                </wp:positionV>
                <wp:extent cx="1858061" cy="1997050"/>
                <wp:effectExtent l="0" t="0" r="85090" b="60960"/>
                <wp:wrapNone/>
                <wp:docPr id="9" name="Connecteur droit avec flèche 9"/>
                <wp:cNvGraphicFramePr/>
                <a:graphic xmlns:a="http://schemas.openxmlformats.org/drawingml/2006/main">
                  <a:graphicData uri="http://schemas.microsoft.com/office/word/2010/wordprocessingShape">
                    <wps:wsp>
                      <wps:cNvCnPr/>
                      <wps:spPr>
                        <a:xfrm>
                          <a:off x="0" y="0"/>
                          <a:ext cx="1858061" cy="199705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9" o:spid="_x0000_s1026" type="#_x0000_t32" style="position:absolute;margin-left:51.25pt;margin-top:32.35pt;width:146.3pt;height:15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" strokecolor="#4579b8 [3044]" strokeweight="2pt">
                <v:stroke endarrow="open"/>
              </v:shape>
            </w:pict>
          </mc:Fallback>
        </mc:AlternateContent>
      </w:r>
      <w:r w:rsidR="00AA4E3B">
        <w:rPr>
          <w:rFonts w:cs="Calibri"/>
          <w:color w:val="auto"/>
          <w:szCs w:val="24"/>
          <w:lang w:val="fr-FR" w:bidi="ar-SA"/>
        </w:rPr>
        <w:t>La façade concernée se situe à l’aplomb d’un jardin intérieur, accessible depuis la voirie principale de l’hôpital.</w:t>
      </w:r>
      <w:r>
        <w:rPr>
          <w:rFonts w:cs="Calibri"/>
          <w:color w:val="auto"/>
          <w:szCs w:val="24"/>
          <w:lang w:val="fr-FR" w:bidi="ar-SA"/>
        </w:rPr>
        <w:t xml:space="preserve"> </w:t>
      </w:r>
      <w:r w:rsidR="00AA4E3B">
        <w:rPr>
          <w:rFonts w:cs="Calibri"/>
          <w:color w:val="auto"/>
          <w:szCs w:val="24"/>
          <w:lang w:val="fr-FR" w:bidi="ar-SA"/>
        </w:rPr>
        <w:t>Il s’agit d’une façade accessible partiellement aux engins de secours</w:t>
      </w:r>
      <w:r>
        <w:rPr>
          <w:rFonts w:cs="Calibri"/>
          <w:color w:val="auto"/>
          <w:szCs w:val="24"/>
          <w:lang w:val="fr-FR" w:bidi="ar-SA"/>
        </w:rPr>
        <w:t xml:space="preserve">, mais pas sur la zone concernée par l’extension. </w:t>
      </w:r>
      <w:r w:rsidR="00AA4E3B">
        <w:rPr>
          <w:rFonts w:cs="Calibri"/>
          <w:color w:val="auto"/>
          <w:szCs w:val="24"/>
          <w:lang w:val="fr-FR" w:bidi="ar-SA"/>
        </w:rPr>
        <w:t xml:space="preserve"> . </w:t>
      </w:r>
    </w:p>
    <w:p w:rsidR="00156005" w:rsidRPr="00F6116B" w:rsidRDefault="00151514"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mc:AlternateContent>
          <mc:Choice Requires="wps">
            <w:drawing>
              <wp:anchor distT="0" distB="0" distL="114300" distR="114300" simplePos="0" relativeHeight="251660288" behindDoc="0" locked="0" layoutInCell="1" allowOverlap="1" wp14:anchorId="1EB5EEB3" wp14:editId="44931860">
                <wp:simplePos x="0" y="0"/>
                <wp:positionH relativeFrom="column">
                  <wp:posOffset>2011349</wp:posOffset>
                </wp:positionH>
                <wp:positionV relativeFrom="paragraph">
                  <wp:posOffset>1707489</wp:posOffset>
                </wp:positionV>
                <wp:extent cx="1016813" cy="548640"/>
                <wp:effectExtent l="0" t="0" r="12065" b="22860"/>
                <wp:wrapNone/>
                <wp:docPr id="11" name="Ellipse 11"/>
                <wp:cNvGraphicFramePr/>
                <a:graphic xmlns:a="http://schemas.openxmlformats.org/drawingml/2006/main">
                  <a:graphicData uri="http://schemas.microsoft.com/office/word/2010/wordprocessingShape">
                    <wps:wsp>
                      <wps:cNvSpPr/>
                      <wps:spPr>
                        <a:xfrm>
                          <a:off x="0" y="0"/>
                          <a:ext cx="1016813" cy="548640"/>
                        </a:xfrm>
                        <a:prstGeom prst="ellipse">
                          <a:avLst/>
                        </a:prstGeom>
                        <a:gradFill>
                          <a:gsLst>
                            <a:gs pos="0">
                              <a:schemeClr val="accent1">
                                <a:tint val="66000"/>
                                <a:satMod val="160000"/>
                                <a:alpha val="0"/>
                              </a:schemeClr>
                            </a:gs>
                            <a:gs pos="89000">
                              <a:schemeClr val="accent1">
                                <a:tint val="44500"/>
                                <a:satMod val="160000"/>
                              </a:schemeClr>
                            </a:gs>
                            <a:gs pos="100000">
                              <a:schemeClr val="accent1">
                                <a:tint val="23500"/>
                                <a:satMod val="160000"/>
                              </a:schemeClr>
                            </a:gs>
                          </a:gsLst>
                          <a:lin ang="5400000" scaled="0"/>
                        </a:gra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1" o:spid="_x0000_s1026" style="position:absolute;margin-left:158.35pt;margin-top:134.45pt;width:80.0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" fillcolor="#8aabd3 [2132]" strokecolor="#243f60 [1604]" strokeweight="1pt">
                <v:fill color2="#d6e2f0 [756]" o:opacity2="0" colors="0 #9ab5e4;58327f #c2d1ed;1 #e1e8f5" focus="100%" type="gradient">
                  <o:fill v:ext="view" type="gradientUnscaled"/>
                </v:fill>
              </v:oval>
            </w:pict>
          </mc:Fallback>
        </mc:AlternateContent>
      </w:r>
      <w:r w:rsidR="00DC07B3">
        <w:rPr>
          <w:rFonts w:cs="Calibri"/>
          <w:noProof/>
          <w:color w:val="auto"/>
          <w:szCs w:val="24"/>
          <w:lang w:val="fr-FR" w:eastAsia="fr-FR" w:bidi="ar-SA"/>
        </w:rPr>
        <w:drawing>
          <wp:inline distT="0" distB="0" distL="0" distR="0" wp14:anchorId="12E14CAE" wp14:editId="68476B87">
            <wp:extent cx="5047488" cy="3604932"/>
            <wp:effectExtent l="0" t="0" r="127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7488" cy="3604932"/>
                    </a:xfrm>
                    <a:prstGeom prst="rect">
                      <a:avLst/>
                    </a:prstGeom>
                    <a:noFill/>
                    <a:ln>
                      <a:noFill/>
                    </a:ln>
                  </pic:spPr>
                </pic:pic>
              </a:graphicData>
            </a:graphic>
          </wp:inline>
        </w:drawing>
      </w:r>
    </w:p>
    <w:p w:rsidR="00151514" w:rsidRDefault="00151514" w:rsidP="008F6B1B">
      <w:pPr>
        <w:autoSpaceDE w:val="0"/>
        <w:autoSpaceDN w:val="0"/>
        <w:adjustRightInd w:val="0"/>
        <w:spacing w:after="0" w:line="240" w:lineRule="auto"/>
        <w:ind w:left="0"/>
        <w:jc w:val="both"/>
        <w:rPr>
          <w:rFonts w:cs="Calibri"/>
          <w:color w:val="365F92"/>
          <w:sz w:val="24"/>
          <w:szCs w:val="32"/>
          <w:lang w:val="fr-FR" w:bidi="ar-SA"/>
        </w:rPr>
      </w:pPr>
    </w:p>
    <w:p w:rsidR="00151514" w:rsidRDefault="00151514" w:rsidP="008F6B1B">
      <w:pPr>
        <w:autoSpaceDE w:val="0"/>
        <w:autoSpaceDN w:val="0"/>
        <w:adjustRightInd w:val="0"/>
        <w:spacing w:after="0" w:line="240" w:lineRule="auto"/>
        <w:ind w:left="0"/>
        <w:jc w:val="both"/>
        <w:rPr>
          <w:rFonts w:cs="Calibri"/>
          <w:color w:val="365F92"/>
          <w:sz w:val="24"/>
          <w:szCs w:val="32"/>
          <w:lang w:val="fr-FR" w:bidi="ar-SA"/>
        </w:rPr>
      </w:pPr>
    </w:p>
    <w:p w:rsidR="00151514" w:rsidRDefault="00151514" w:rsidP="008F6B1B">
      <w:pPr>
        <w:autoSpaceDE w:val="0"/>
        <w:autoSpaceDN w:val="0"/>
        <w:adjustRightInd w:val="0"/>
        <w:spacing w:after="0" w:line="240" w:lineRule="auto"/>
        <w:ind w:left="0"/>
        <w:jc w:val="both"/>
        <w:rPr>
          <w:rFonts w:cs="Calibri"/>
          <w:color w:val="auto"/>
          <w:szCs w:val="24"/>
          <w:lang w:val="fr-FR" w:bidi="ar-SA"/>
        </w:rPr>
      </w:pPr>
      <w:r w:rsidRPr="00151514">
        <w:rPr>
          <w:rFonts w:cs="Calibri"/>
          <w:color w:val="auto"/>
          <w:szCs w:val="24"/>
          <w:lang w:val="fr-FR" w:bidi="ar-SA"/>
        </w:rPr>
        <w:t xml:space="preserve">Ce jardin possède plusieurs végétaux </w:t>
      </w:r>
      <w:r w:rsidR="00B040DB" w:rsidRPr="00151514">
        <w:rPr>
          <w:rFonts w:cs="Calibri"/>
          <w:color w:val="auto"/>
          <w:szCs w:val="24"/>
          <w:lang w:val="fr-FR" w:bidi="ar-SA"/>
        </w:rPr>
        <w:t>intéressants</w:t>
      </w:r>
      <w:r w:rsidR="003B452B">
        <w:rPr>
          <w:rFonts w:cs="Calibri"/>
          <w:color w:val="auto"/>
          <w:szCs w:val="24"/>
          <w:lang w:val="fr-FR" w:bidi="ar-SA"/>
        </w:rPr>
        <w:t xml:space="preserve"> au droit des locaux à </w:t>
      </w:r>
      <w:r w:rsidR="00064439">
        <w:rPr>
          <w:rFonts w:cs="Calibri"/>
          <w:color w:val="auto"/>
          <w:szCs w:val="24"/>
          <w:lang w:val="fr-FR" w:bidi="ar-SA"/>
        </w:rPr>
        <w:t>construire,</w:t>
      </w:r>
      <w:r w:rsidRPr="00151514">
        <w:rPr>
          <w:rFonts w:cs="Calibri"/>
          <w:color w:val="auto"/>
          <w:szCs w:val="24"/>
          <w:lang w:val="fr-FR" w:bidi="ar-SA"/>
        </w:rPr>
        <w:t xml:space="preserve"> qui devront </w:t>
      </w:r>
      <w:r w:rsidR="003B452B" w:rsidRPr="00151514">
        <w:rPr>
          <w:rFonts w:cs="Calibri"/>
          <w:color w:val="auto"/>
          <w:szCs w:val="24"/>
          <w:lang w:val="fr-FR" w:bidi="ar-SA"/>
        </w:rPr>
        <w:t>être</w:t>
      </w:r>
      <w:r w:rsidRPr="00151514">
        <w:rPr>
          <w:rFonts w:cs="Calibri"/>
          <w:color w:val="auto"/>
          <w:szCs w:val="24"/>
          <w:lang w:val="fr-FR" w:bidi="ar-SA"/>
        </w:rPr>
        <w:t xml:space="preserve"> inclus dans la réflexion </w:t>
      </w:r>
      <w:r w:rsidR="00416FB1">
        <w:rPr>
          <w:rFonts w:cs="Calibri"/>
          <w:color w:val="auto"/>
          <w:szCs w:val="24"/>
          <w:lang w:val="fr-FR" w:bidi="ar-SA"/>
        </w:rPr>
        <w:t>structurelle</w:t>
      </w:r>
      <w:r>
        <w:rPr>
          <w:rFonts w:cs="Calibri"/>
          <w:color w:val="auto"/>
          <w:szCs w:val="24"/>
          <w:lang w:val="fr-FR" w:bidi="ar-SA"/>
        </w:rPr>
        <w:t xml:space="preserve">, notamment un plaqueminier (arbre à kakis, </w:t>
      </w:r>
      <w:r w:rsidR="00CC5A3C">
        <w:rPr>
          <w:rFonts w:cs="Calibri"/>
          <w:color w:val="auto"/>
          <w:szCs w:val="24"/>
          <w:lang w:val="fr-FR" w:bidi="ar-SA"/>
        </w:rPr>
        <w:t>cf.</w:t>
      </w:r>
      <w:r>
        <w:rPr>
          <w:rFonts w:cs="Calibri"/>
          <w:color w:val="auto"/>
          <w:szCs w:val="24"/>
          <w:lang w:val="fr-FR" w:bidi="ar-SA"/>
        </w:rPr>
        <w:t xml:space="preserve"> photo ci-dessus) </w:t>
      </w:r>
      <w:r w:rsidR="00416FB1">
        <w:rPr>
          <w:rFonts w:cs="Calibri"/>
          <w:color w:val="auto"/>
          <w:szCs w:val="24"/>
          <w:lang w:val="fr-FR" w:bidi="ar-SA"/>
        </w:rPr>
        <w:t xml:space="preserve">qu’il est important de conserver </w:t>
      </w:r>
      <w:r w:rsidR="00C33835">
        <w:rPr>
          <w:rFonts w:cs="Calibri"/>
          <w:color w:val="auto"/>
          <w:szCs w:val="24"/>
          <w:lang w:val="fr-FR" w:bidi="ar-SA"/>
        </w:rPr>
        <w:t>en bon ét</w:t>
      </w:r>
      <w:r w:rsidR="00DE6C2C">
        <w:rPr>
          <w:rFonts w:cs="Calibri"/>
          <w:color w:val="auto"/>
          <w:szCs w:val="24"/>
          <w:lang w:val="fr-FR" w:bidi="ar-SA"/>
        </w:rPr>
        <w:t>a</w:t>
      </w:r>
      <w:r w:rsidR="00C33835">
        <w:rPr>
          <w:rFonts w:cs="Calibri"/>
          <w:color w:val="auto"/>
          <w:szCs w:val="24"/>
          <w:lang w:val="fr-FR" w:bidi="ar-SA"/>
        </w:rPr>
        <w:t xml:space="preserve">t sanitaire tout au long des travaux et au-delà, </w:t>
      </w:r>
      <w:r>
        <w:rPr>
          <w:rFonts w:cs="Calibri"/>
          <w:color w:val="auto"/>
          <w:szCs w:val="24"/>
          <w:lang w:val="fr-FR" w:bidi="ar-SA"/>
        </w:rPr>
        <w:t>et un palmier</w:t>
      </w:r>
      <w:r w:rsidR="00A504FE">
        <w:rPr>
          <w:rFonts w:cs="Calibri"/>
          <w:color w:val="auto"/>
          <w:szCs w:val="24"/>
          <w:lang w:val="fr-FR" w:bidi="ar-SA"/>
        </w:rPr>
        <w:t xml:space="preserve"> très élancé (état sanitaire moyen</w:t>
      </w:r>
      <w:r w:rsidR="00C33835">
        <w:rPr>
          <w:rFonts w:cs="Calibri"/>
          <w:color w:val="auto"/>
          <w:szCs w:val="24"/>
          <w:lang w:val="fr-FR" w:bidi="ar-SA"/>
        </w:rPr>
        <w:t>, voir avec l’architecte la nécessité de le conserver</w:t>
      </w:r>
      <w:r w:rsidR="00CC5A3C">
        <w:rPr>
          <w:rFonts w:cs="Calibri"/>
          <w:color w:val="auto"/>
          <w:szCs w:val="24"/>
          <w:lang w:val="fr-FR" w:bidi="ar-SA"/>
        </w:rPr>
        <w:t>).</w:t>
      </w:r>
    </w:p>
    <w:p w:rsidR="003B452B" w:rsidRDefault="003B452B" w:rsidP="008F6B1B">
      <w:pPr>
        <w:autoSpaceDE w:val="0"/>
        <w:autoSpaceDN w:val="0"/>
        <w:adjustRightInd w:val="0"/>
        <w:spacing w:after="0" w:line="240" w:lineRule="auto"/>
        <w:ind w:left="0"/>
        <w:jc w:val="both"/>
        <w:rPr>
          <w:rFonts w:cs="Calibri"/>
          <w:color w:val="auto"/>
          <w:szCs w:val="24"/>
          <w:lang w:val="fr-FR" w:bidi="ar-SA"/>
        </w:rPr>
      </w:pPr>
    </w:p>
    <w:p w:rsidR="003915CE" w:rsidRDefault="00064439" w:rsidP="008F6B1B">
      <w:pPr>
        <w:autoSpaceDE w:val="0"/>
        <w:autoSpaceDN w:val="0"/>
        <w:adjustRightInd w:val="0"/>
        <w:spacing w:after="0" w:line="240" w:lineRule="auto"/>
        <w:ind w:left="0"/>
        <w:jc w:val="both"/>
        <w:rPr>
          <w:rFonts w:cs="Calibri"/>
          <w:color w:val="auto"/>
          <w:szCs w:val="24"/>
          <w:lang w:val="fr-FR" w:bidi="ar-SA"/>
        </w:rPr>
      </w:pPr>
      <w:r>
        <w:rPr>
          <w:rFonts w:cs="Calibri"/>
          <w:color w:val="auto"/>
          <w:szCs w:val="24"/>
          <w:lang w:val="fr-FR" w:bidi="ar-SA"/>
        </w:rPr>
        <w:t xml:space="preserve">L’étage concerné est </w:t>
      </w:r>
      <w:r w:rsidR="003915CE">
        <w:rPr>
          <w:rFonts w:cs="Calibri"/>
          <w:color w:val="auto"/>
          <w:szCs w:val="24"/>
          <w:lang w:val="fr-FR" w:bidi="ar-SA"/>
        </w:rPr>
        <w:t>actuellement</w:t>
      </w:r>
      <w:r>
        <w:rPr>
          <w:rFonts w:cs="Calibri"/>
          <w:color w:val="auto"/>
          <w:szCs w:val="24"/>
          <w:lang w:val="fr-FR" w:bidi="ar-SA"/>
        </w:rPr>
        <w:t xml:space="preserve"> occupé par l’</w:t>
      </w:r>
      <w:r w:rsidR="003915CE">
        <w:rPr>
          <w:rFonts w:cs="Calibri"/>
          <w:color w:val="auto"/>
          <w:szCs w:val="24"/>
          <w:lang w:val="fr-FR" w:bidi="ar-SA"/>
        </w:rPr>
        <w:t>hôpital</w:t>
      </w:r>
      <w:r>
        <w:rPr>
          <w:rFonts w:cs="Calibri"/>
          <w:color w:val="auto"/>
          <w:szCs w:val="24"/>
          <w:lang w:val="fr-FR" w:bidi="ar-SA"/>
        </w:rPr>
        <w:t xml:space="preserve"> de jour endoscopique (</w:t>
      </w:r>
      <w:r w:rsidR="003915CE">
        <w:rPr>
          <w:rFonts w:cs="Calibri"/>
          <w:color w:val="auto"/>
          <w:szCs w:val="24"/>
          <w:lang w:val="fr-FR" w:bidi="ar-SA"/>
        </w:rPr>
        <w:t>arrêt</w:t>
      </w:r>
      <w:r>
        <w:rPr>
          <w:rFonts w:cs="Calibri"/>
          <w:color w:val="auto"/>
          <w:szCs w:val="24"/>
          <w:lang w:val="fr-FR" w:bidi="ar-SA"/>
        </w:rPr>
        <w:t xml:space="preserve"> d’activité le 8/01/2018) et divers services </w:t>
      </w:r>
      <w:r w:rsidR="003915CE">
        <w:rPr>
          <w:rFonts w:cs="Calibri"/>
          <w:color w:val="auto"/>
          <w:szCs w:val="24"/>
          <w:lang w:val="fr-FR" w:bidi="ar-SA"/>
        </w:rPr>
        <w:t>fonctionnels (service social, brancardage, consultations gastro-entérologie, recherche clinique) dont la relocalisation au sein de l’hôpital est en cours, et sera effective courant mars 2018, ce qui permet d’envisager des travaux en  phases en fonction des  locaux libérés.</w:t>
      </w:r>
    </w:p>
    <w:p w:rsidR="003915CE" w:rsidRDefault="003915CE" w:rsidP="008F6B1B">
      <w:pPr>
        <w:autoSpaceDE w:val="0"/>
        <w:autoSpaceDN w:val="0"/>
        <w:adjustRightInd w:val="0"/>
        <w:spacing w:after="0" w:line="240" w:lineRule="auto"/>
        <w:ind w:left="0"/>
        <w:jc w:val="both"/>
        <w:rPr>
          <w:rFonts w:cs="Calibri"/>
          <w:color w:val="auto"/>
          <w:szCs w:val="24"/>
          <w:lang w:val="fr-FR" w:bidi="ar-SA"/>
        </w:rPr>
      </w:pPr>
    </w:p>
    <w:p w:rsidR="003B452B" w:rsidRDefault="003915CE" w:rsidP="008F6B1B">
      <w:pPr>
        <w:autoSpaceDE w:val="0"/>
        <w:autoSpaceDN w:val="0"/>
        <w:adjustRightInd w:val="0"/>
        <w:spacing w:after="0" w:line="240" w:lineRule="auto"/>
        <w:ind w:left="0"/>
        <w:jc w:val="both"/>
        <w:rPr>
          <w:rFonts w:cs="Calibri"/>
          <w:color w:val="auto"/>
          <w:szCs w:val="24"/>
          <w:lang w:val="fr-FR" w:bidi="ar-SA"/>
        </w:rPr>
      </w:pPr>
      <w:r>
        <w:rPr>
          <w:rFonts w:cs="Calibri"/>
          <w:color w:val="auto"/>
          <w:szCs w:val="24"/>
          <w:lang w:val="fr-FR" w:bidi="ar-SA"/>
        </w:rPr>
        <w:t xml:space="preserve">Le </w:t>
      </w:r>
      <w:r w:rsidR="00CE3A9B">
        <w:rPr>
          <w:rFonts w:cs="Calibri"/>
          <w:color w:val="auto"/>
          <w:szCs w:val="24"/>
          <w:lang w:val="fr-FR" w:bidi="ar-SA"/>
        </w:rPr>
        <w:t>p</w:t>
      </w:r>
      <w:r>
        <w:rPr>
          <w:rFonts w:cs="Calibri"/>
          <w:color w:val="auto"/>
          <w:szCs w:val="24"/>
          <w:lang w:val="fr-FR" w:bidi="ar-SA"/>
        </w:rPr>
        <w:t>rojet s’étale également légèrement sur le 1° étage du bâtiment Rastoin.il s’agit d’un bâtiment assez ancien, mais qui a été requalifié et surélevé  en fin des années 90</w:t>
      </w:r>
      <w:r w:rsidR="00CE3A9B">
        <w:rPr>
          <w:rFonts w:cs="Calibri"/>
          <w:color w:val="auto"/>
          <w:szCs w:val="24"/>
          <w:lang w:val="fr-FR" w:bidi="ar-SA"/>
        </w:rPr>
        <w:t xml:space="preserve">, également par le cabinet Rigal et </w:t>
      </w:r>
      <w:r w:rsidR="00CC5A3C">
        <w:rPr>
          <w:rFonts w:cs="Calibri"/>
          <w:color w:val="auto"/>
          <w:szCs w:val="24"/>
          <w:lang w:val="fr-FR" w:bidi="ar-SA"/>
        </w:rPr>
        <w:t xml:space="preserve">Bargas. </w:t>
      </w:r>
      <w:r>
        <w:rPr>
          <w:rFonts w:cs="Calibri"/>
          <w:color w:val="auto"/>
          <w:szCs w:val="24"/>
          <w:lang w:val="fr-FR" w:bidi="ar-SA"/>
        </w:rPr>
        <w:t>Il abrite au 1° étage un service d’hospitalisation de gastro entérologie et une unité de recherche clinique, qui devront être partiellement remodelé</w:t>
      </w:r>
      <w:r w:rsidR="00055773">
        <w:rPr>
          <w:rFonts w:cs="Calibri"/>
          <w:color w:val="auto"/>
          <w:szCs w:val="24"/>
          <w:lang w:val="fr-FR" w:bidi="ar-SA"/>
        </w:rPr>
        <w:t>s</w:t>
      </w:r>
      <w:r>
        <w:rPr>
          <w:rFonts w:cs="Calibri"/>
          <w:color w:val="auto"/>
          <w:szCs w:val="24"/>
          <w:lang w:val="fr-FR" w:bidi="ar-SA"/>
        </w:rPr>
        <w:t xml:space="preserve"> en préalable des </w:t>
      </w:r>
      <w:r w:rsidR="00CC5A3C">
        <w:rPr>
          <w:rFonts w:cs="Calibri"/>
          <w:color w:val="auto"/>
          <w:szCs w:val="24"/>
          <w:lang w:val="fr-FR" w:bidi="ar-SA"/>
        </w:rPr>
        <w:t xml:space="preserve">travaux. </w:t>
      </w:r>
    </w:p>
    <w:p w:rsidR="003915CE" w:rsidRDefault="003915CE" w:rsidP="008F6B1B">
      <w:pPr>
        <w:autoSpaceDE w:val="0"/>
        <w:autoSpaceDN w:val="0"/>
        <w:adjustRightInd w:val="0"/>
        <w:spacing w:after="0" w:line="240" w:lineRule="auto"/>
        <w:ind w:left="0"/>
        <w:jc w:val="both"/>
        <w:rPr>
          <w:rFonts w:cs="Calibri"/>
          <w:color w:val="auto"/>
          <w:szCs w:val="24"/>
          <w:lang w:val="fr-FR" w:bidi="ar-SA"/>
        </w:rPr>
      </w:pPr>
    </w:p>
    <w:p w:rsidR="003915CE" w:rsidRPr="00151514" w:rsidRDefault="003915CE" w:rsidP="008F6B1B">
      <w:pPr>
        <w:autoSpaceDE w:val="0"/>
        <w:autoSpaceDN w:val="0"/>
        <w:adjustRightInd w:val="0"/>
        <w:spacing w:after="0" w:line="240" w:lineRule="auto"/>
        <w:ind w:left="0"/>
        <w:jc w:val="both"/>
        <w:rPr>
          <w:rFonts w:cs="Calibri"/>
          <w:color w:val="auto"/>
          <w:szCs w:val="24"/>
          <w:lang w:val="fr-FR" w:bidi="ar-SA"/>
        </w:rPr>
      </w:pPr>
    </w:p>
    <w:p w:rsidR="00697941" w:rsidRPr="00697941" w:rsidRDefault="00697941" w:rsidP="00697941">
      <w:pPr>
        <w:autoSpaceDE w:val="0"/>
        <w:autoSpaceDN w:val="0"/>
        <w:adjustRightInd w:val="0"/>
        <w:spacing w:after="0" w:line="240" w:lineRule="auto"/>
        <w:ind w:left="0"/>
        <w:rPr>
          <w:rFonts w:cs="Calibri"/>
          <w:color w:val="365F92"/>
          <w:sz w:val="24"/>
          <w:szCs w:val="32"/>
          <w:lang w:val="fr-FR" w:bidi="ar-SA"/>
        </w:rPr>
      </w:pPr>
      <w:r>
        <w:rPr>
          <w:rFonts w:cs="Calibri"/>
          <w:color w:val="365F92"/>
          <w:sz w:val="24"/>
          <w:szCs w:val="32"/>
          <w:lang w:val="fr-FR" w:bidi="ar-SA"/>
        </w:rPr>
        <w:t xml:space="preserve">3 - </w:t>
      </w:r>
      <w:r w:rsidRPr="00697941">
        <w:rPr>
          <w:rFonts w:cs="Calibri"/>
          <w:color w:val="365F92"/>
          <w:sz w:val="24"/>
          <w:szCs w:val="32"/>
          <w:lang w:val="fr-FR" w:bidi="ar-SA"/>
        </w:rPr>
        <w:t xml:space="preserve">PRINCIPES GENERAUX </w:t>
      </w:r>
      <w:r>
        <w:rPr>
          <w:rFonts w:cs="Calibri"/>
          <w:color w:val="365F92"/>
          <w:sz w:val="24"/>
          <w:szCs w:val="32"/>
          <w:lang w:val="fr-FR" w:bidi="ar-SA"/>
        </w:rPr>
        <w:t>DE LA MISSION CSPS</w:t>
      </w:r>
    </w:p>
    <w:p w:rsidR="00697941" w:rsidRDefault="00697941" w:rsidP="00697941">
      <w:pPr>
        <w:pStyle w:val="Default"/>
        <w:rPr>
          <w:sz w:val="22"/>
          <w:szCs w:val="22"/>
        </w:rPr>
      </w:pPr>
      <w:r>
        <w:rPr>
          <w:sz w:val="22"/>
          <w:szCs w:val="22"/>
        </w:rPr>
        <w:t xml:space="preserve">Le présent marché a pour objet la réalisation d’une mission de coordination en matière de sécurité et de protection de la santé des travailleurs prévue par la loi n°93.1418 du 31 Décembre 1993 et définie par le décret n°94.1159 du 26 Décembre 1994 aux fins de contribuer à prévenir les risques résultant des interventions simultanées ou successives des entreprises ou travailleurs indépendants. </w:t>
      </w:r>
    </w:p>
    <w:p w:rsidR="00697941" w:rsidRDefault="00697941" w:rsidP="00697941">
      <w:pPr>
        <w:pStyle w:val="Default"/>
        <w:rPr>
          <w:sz w:val="22"/>
          <w:szCs w:val="22"/>
        </w:rPr>
      </w:pPr>
      <w:r>
        <w:rPr>
          <w:sz w:val="22"/>
          <w:szCs w:val="22"/>
        </w:rPr>
        <w:t xml:space="preserve">Les principaux objectifs de la mission comportent : </w:t>
      </w:r>
    </w:p>
    <w:p w:rsidR="00697941" w:rsidRDefault="00697941" w:rsidP="00697941">
      <w:pPr>
        <w:pStyle w:val="Default"/>
        <w:spacing w:after="27"/>
        <w:ind w:left="720"/>
        <w:rPr>
          <w:sz w:val="22"/>
          <w:szCs w:val="22"/>
        </w:rPr>
      </w:pPr>
      <w:r>
        <w:rPr>
          <w:sz w:val="22"/>
          <w:szCs w:val="22"/>
        </w:rPr>
        <w:t xml:space="preserve">la définition des dispositions visant à assurer la sécurité des personnes travaillant sur le site, </w:t>
      </w:r>
    </w:p>
    <w:p w:rsidR="00697941" w:rsidRDefault="00697941" w:rsidP="00697941">
      <w:pPr>
        <w:pStyle w:val="Default"/>
        <w:spacing w:after="27"/>
        <w:ind w:firstLine="708"/>
        <w:rPr>
          <w:sz w:val="22"/>
          <w:szCs w:val="22"/>
        </w:rPr>
      </w:pPr>
      <w:r>
        <w:rPr>
          <w:sz w:val="22"/>
          <w:szCs w:val="22"/>
        </w:rPr>
        <w:t xml:space="preserve">la participation à l’amélioration des conditions de travail, </w:t>
      </w:r>
    </w:p>
    <w:p w:rsidR="00697941" w:rsidRDefault="00697941" w:rsidP="00697941">
      <w:pPr>
        <w:pStyle w:val="Default"/>
        <w:spacing w:after="27"/>
        <w:ind w:firstLine="708"/>
        <w:rPr>
          <w:sz w:val="22"/>
          <w:szCs w:val="22"/>
        </w:rPr>
      </w:pPr>
      <w:r>
        <w:rPr>
          <w:sz w:val="22"/>
          <w:szCs w:val="22"/>
        </w:rPr>
        <w:t xml:space="preserve">l’animation par le dialogue et la communication entre les différents intervenants, </w:t>
      </w:r>
    </w:p>
    <w:p w:rsidR="00697941" w:rsidRDefault="00697941" w:rsidP="00697941">
      <w:pPr>
        <w:pStyle w:val="Default"/>
        <w:spacing w:after="27"/>
        <w:ind w:left="708"/>
        <w:rPr>
          <w:sz w:val="22"/>
          <w:szCs w:val="22"/>
        </w:rPr>
      </w:pPr>
      <w:r>
        <w:rPr>
          <w:sz w:val="22"/>
          <w:szCs w:val="22"/>
        </w:rPr>
        <w:t xml:space="preserve">l’optimisation des coûts relatifs aux mesures de prévention, conformément aux principes généraux de prévention définis par référence à l’article L.4121-1 du Code du Travail et qui sont les suivants : </w:t>
      </w:r>
    </w:p>
    <w:p w:rsidR="00697941" w:rsidRDefault="00697941" w:rsidP="00697941">
      <w:pPr>
        <w:pStyle w:val="Default"/>
        <w:spacing w:after="27"/>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éviter les risques, </w:t>
      </w:r>
    </w:p>
    <w:p w:rsidR="00697941" w:rsidRDefault="00697941" w:rsidP="00697941">
      <w:pPr>
        <w:pStyle w:val="Default"/>
        <w:spacing w:after="27"/>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évaluer les risques qui ne peuvent être évités, </w:t>
      </w:r>
    </w:p>
    <w:p w:rsidR="00697941" w:rsidRDefault="00697941" w:rsidP="00697941">
      <w:pPr>
        <w:pStyle w:val="Default"/>
        <w:spacing w:after="27"/>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combattre les risques à la source, </w:t>
      </w:r>
    </w:p>
    <w:p w:rsidR="00697941" w:rsidRDefault="00697941" w:rsidP="00697941">
      <w:pPr>
        <w:pStyle w:val="Default"/>
        <w:spacing w:after="27"/>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tenir compte de l’état d’évolution ou de la technique, </w:t>
      </w:r>
    </w:p>
    <w:p w:rsidR="00697941" w:rsidRDefault="00697941" w:rsidP="00697941">
      <w:pPr>
        <w:pStyle w:val="Default"/>
        <w:spacing w:after="27"/>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remplacer ce qui est dangereux par ce qui n’est pas dangereux ou par ce qui est moins dangereux, </w:t>
      </w:r>
    </w:p>
    <w:p w:rsidR="00697941" w:rsidRDefault="00697941" w:rsidP="00697941">
      <w:pPr>
        <w:pStyle w:val="Default"/>
        <w:spacing w:after="27"/>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planifier la prévention en y intégrant, dans un ensemble cohérent, la technique, l’organisation du travail, les conditions de travail, les relations sociales et l’influence des facteurs ambiants, </w:t>
      </w:r>
    </w:p>
    <w:p w:rsidR="00697941" w:rsidRDefault="00697941" w:rsidP="00697941">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prendre les mesures de protection collective en leur donnant la priorité sur les mesures de protection individuelle. </w:t>
      </w:r>
    </w:p>
    <w:p w:rsidR="00697941" w:rsidRDefault="00697941" w:rsidP="00697941">
      <w:pPr>
        <w:pStyle w:val="Default"/>
        <w:rPr>
          <w:sz w:val="22"/>
          <w:szCs w:val="22"/>
        </w:rPr>
      </w:pPr>
    </w:p>
    <w:p w:rsidR="00697941" w:rsidRDefault="00697941" w:rsidP="00697941">
      <w:pPr>
        <w:pStyle w:val="Default"/>
        <w:rPr>
          <w:sz w:val="22"/>
          <w:szCs w:val="22"/>
        </w:rPr>
      </w:pPr>
      <w:r>
        <w:rPr>
          <w:sz w:val="22"/>
          <w:szCs w:val="22"/>
        </w:rPr>
        <w:t xml:space="preserve">Cette mission de niveau 2 s’exerce en phase de conception et d’étude du projet et en phase de réalisation de l’ouvrage. </w:t>
      </w:r>
    </w:p>
    <w:p w:rsidR="00697941" w:rsidRDefault="00697941" w:rsidP="00697941">
      <w:pPr>
        <w:pStyle w:val="Default"/>
        <w:rPr>
          <w:sz w:val="22"/>
          <w:szCs w:val="22"/>
        </w:rPr>
      </w:pPr>
      <w:r>
        <w:rPr>
          <w:sz w:val="22"/>
          <w:szCs w:val="22"/>
        </w:rPr>
        <w:t xml:space="preserve">Le coordonnateur SPS veille à ce que les principes généraux de prévention définis par l’article L4531-1 du Code du Travail soient effectivement mis en oeuvre. </w:t>
      </w:r>
    </w:p>
    <w:p w:rsidR="00697941" w:rsidRDefault="00697941" w:rsidP="00697941">
      <w:pPr>
        <w:pStyle w:val="Default"/>
        <w:rPr>
          <w:sz w:val="22"/>
          <w:szCs w:val="22"/>
        </w:rPr>
      </w:pPr>
      <w:r>
        <w:rPr>
          <w:sz w:val="22"/>
          <w:szCs w:val="22"/>
        </w:rPr>
        <w:t xml:space="preserve">Le coordonnateur SPS ne peut se substituer aux autres intervenants pour l’exécution des missions qui leur incombent, notamment dans le domaine de la sécurité et de la protection de la santé des travailleurs, sous réserve des dispositions de l’article 4 du présent CCAP. </w:t>
      </w:r>
    </w:p>
    <w:p w:rsidR="00697941" w:rsidRDefault="00697941" w:rsidP="00697941">
      <w:pPr>
        <w:pStyle w:val="Default"/>
        <w:rPr>
          <w:sz w:val="22"/>
          <w:szCs w:val="22"/>
        </w:rPr>
      </w:pPr>
      <w:r>
        <w:rPr>
          <w:sz w:val="22"/>
          <w:szCs w:val="22"/>
        </w:rPr>
        <w:lastRenderedPageBreak/>
        <w:t xml:space="preserve">L’intervention du coordonnateur SPS ne modifie ni la nature, ni l’étendue des responsabilités qui incombent, en application des dispositions du Code du Travail, à chacun des participants aux opérations de bâtiment et de génie civil. </w:t>
      </w:r>
    </w:p>
    <w:p w:rsidR="00697941" w:rsidRDefault="00697941" w:rsidP="00697941">
      <w:pPr>
        <w:pStyle w:val="Default"/>
        <w:rPr>
          <w:sz w:val="22"/>
          <w:szCs w:val="22"/>
        </w:rPr>
      </w:pPr>
    </w:p>
    <w:p w:rsidR="00697941" w:rsidRPr="00697941" w:rsidRDefault="00697941" w:rsidP="00697941">
      <w:pPr>
        <w:autoSpaceDE w:val="0"/>
        <w:autoSpaceDN w:val="0"/>
        <w:adjustRightInd w:val="0"/>
        <w:spacing w:after="0" w:line="240" w:lineRule="auto"/>
        <w:ind w:left="0"/>
        <w:rPr>
          <w:rFonts w:cs="Calibri"/>
          <w:color w:val="365F92"/>
          <w:sz w:val="24"/>
          <w:szCs w:val="32"/>
          <w:lang w:val="fr-FR" w:bidi="ar-SA"/>
        </w:rPr>
      </w:pPr>
      <w:r>
        <w:rPr>
          <w:rFonts w:cs="Calibri"/>
          <w:color w:val="365F92"/>
          <w:sz w:val="24"/>
          <w:szCs w:val="32"/>
          <w:lang w:val="fr-FR" w:bidi="ar-SA"/>
        </w:rPr>
        <w:t>4</w:t>
      </w:r>
      <w:r w:rsidRPr="00697941">
        <w:rPr>
          <w:rFonts w:cs="Calibri"/>
          <w:color w:val="365F92"/>
          <w:sz w:val="24"/>
          <w:szCs w:val="32"/>
          <w:lang w:val="fr-FR" w:bidi="ar-SA"/>
        </w:rPr>
        <w:t xml:space="preserve"> – SPECIFICITE TECHNIQUE DE L’OPERATION </w:t>
      </w:r>
    </w:p>
    <w:p w:rsidR="00697941" w:rsidRDefault="00697941" w:rsidP="00697941">
      <w:pPr>
        <w:pStyle w:val="Default"/>
        <w:rPr>
          <w:sz w:val="22"/>
          <w:szCs w:val="22"/>
        </w:rPr>
      </w:pPr>
    </w:p>
    <w:p w:rsidR="00697941" w:rsidRDefault="00697941" w:rsidP="00697941">
      <w:pPr>
        <w:pStyle w:val="Default"/>
        <w:rPr>
          <w:sz w:val="22"/>
          <w:szCs w:val="22"/>
        </w:rPr>
      </w:pPr>
      <w:r>
        <w:rPr>
          <w:sz w:val="22"/>
          <w:szCs w:val="22"/>
        </w:rPr>
        <w:t xml:space="preserve">Travaux en site hospitalier occupé. </w:t>
      </w:r>
    </w:p>
    <w:p w:rsidR="00697941" w:rsidRDefault="00697941" w:rsidP="00697941">
      <w:pPr>
        <w:pStyle w:val="Default"/>
        <w:rPr>
          <w:sz w:val="22"/>
          <w:szCs w:val="22"/>
        </w:rPr>
      </w:pPr>
      <w:r>
        <w:rPr>
          <w:sz w:val="22"/>
          <w:szCs w:val="22"/>
        </w:rPr>
        <w:t xml:space="preserve">Travaux en façade et en étage d’un bâtiment existant </w:t>
      </w:r>
    </w:p>
    <w:p w:rsidR="006C250E" w:rsidRDefault="006C250E" w:rsidP="00697941">
      <w:pPr>
        <w:pStyle w:val="Default"/>
        <w:rPr>
          <w:sz w:val="22"/>
          <w:szCs w:val="22"/>
        </w:rPr>
      </w:pPr>
      <w:r>
        <w:rPr>
          <w:sz w:val="22"/>
          <w:szCs w:val="22"/>
        </w:rPr>
        <w:t>Terrassement en présence de réseaux  HT</w:t>
      </w:r>
    </w:p>
    <w:p w:rsidR="006C250E" w:rsidRDefault="006C250E" w:rsidP="00697941">
      <w:pPr>
        <w:pStyle w:val="Default"/>
        <w:rPr>
          <w:sz w:val="22"/>
          <w:szCs w:val="22"/>
        </w:rPr>
      </w:pPr>
      <w:r>
        <w:rPr>
          <w:sz w:val="22"/>
          <w:szCs w:val="22"/>
        </w:rPr>
        <w:t xml:space="preserve">Fondations profondes </w:t>
      </w:r>
    </w:p>
    <w:p w:rsidR="00697941" w:rsidRDefault="00697941" w:rsidP="00697941">
      <w:pPr>
        <w:pStyle w:val="Default"/>
        <w:rPr>
          <w:sz w:val="22"/>
          <w:szCs w:val="22"/>
        </w:rPr>
      </w:pPr>
    </w:p>
    <w:p w:rsidR="00697941" w:rsidRPr="00697941" w:rsidRDefault="00697941" w:rsidP="00697941">
      <w:pPr>
        <w:autoSpaceDE w:val="0"/>
        <w:autoSpaceDN w:val="0"/>
        <w:adjustRightInd w:val="0"/>
        <w:spacing w:after="0" w:line="240" w:lineRule="auto"/>
        <w:ind w:left="0"/>
        <w:rPr>
          <w:rFonts w:cs="Calibri"/>
          <w:color w:val="365F92"/>
          <w:sz w:val="24"/>
          <w:szCs w:val="32"/>
          <w:lang w:val="fr-FR" w:bidi="ar-SA"/>
        </w:rPr>
      </w:pPr>
      <w:r>
        <w:rPr>
          <w:rFonts w:cs="Calibri"/>
          <w:color w:val="365F92"/>
          <w:sz w:val="24"/>
          <w:szCs w:val="32"/>
          <w:lang w:val="fr-FR" w:bidi="ar-SA"/>
        </w:rPr>
        <w:t>5</w:t>
      </w:r>
      <w:r w:rsidRPr="00697941">
        <w:rPr>
          <w:rFonts w:cs="Calibri"/>
          <w:color w:val="365F92"/>
          <w:sz w:val="24"/>
          <w:szCs w:val="32"/>
          <w:lang w:val="fr-FR" w:bidi="ar-SA"/>
        </w:rPr>
        <w:t xml:space="preserve"> – CONTENU DE LA MISSION EN PHASE CONCEPTION </w:t>
      </w:r>
    </w:p>
    <w:p w:rsidR="00697941" w:rsidRDefault="00697941" w:rsidP="00697941">
      <w:pPr>
        <w:pStyle w:val="Default"/>
        <w:rPr>
          <w:color w:val="auto"/>
          <w:sz w:val="22"/>
          <w:szCs w:val="22"/>
        </w:rPr>
      </w:pPr>
      <w:r>
        <w:rPr>
          <w:color w:val="auto"/>
          <w:sz w:val="22"/>
          <w:szCs w:val="22"/>
        </w:rPr>
        <w:t xml:space="preserve">Dès la notification du marché, sur proposition du coordonnateur SPS, le maître d’ouvrage arrête les modalités pratiques de coopération avec les autres intervenants pour l’exécution de la mission de CSPS. </w:t>
      </w:r>
    </w:p>
    <w:p w:rsidR="00697941" w:rsidRDefault="00697941" w:rsidP="00697941">
      <w:pPr>
        <w:pStyle w:val="Default"/>
        <w:rPr>
          <w:color w:val="auto"/>
          <w:sz w:val="22"/>
          <w:szCs w:val="22"/>
        </w:rPr>
      </w:pPr>
      <w:r>
        <w:rPr>
          <w:i/>
          <w:iCs/>
          <w:color w:val="auto"/>
          <w:sz w:val="22"/>
          <w:szCs w:val="22"/>
        </w:rPr>
        <w:t xml:space="preserve">5.1 – Registre journal de la coordination (RJC) </w:t>
      </w:r>
    </w:p>
    <w:p w:rsidR="00697941" w:rsidRDefault="00697941" w:rsidP="00697941">
      <w:pPr>
        <w:pStyle w:val="Default"/>
        <w:rPr>
          <w:color w:val="auto"/>
          <w:sz w:val="22"/>
          <w:szCs w:val="22"/>
        </w:rPr>
      </w:pPr>
      <w:r>
        <w:rPr>
          <w:color w:val="auto"/>
          <w:sz w:val="22"/>
          <w:szCs w:val="22"/>
        </w:rPr>
        <w:t xml:space="preserve">Conformément à l’article R 4532-38 du Code du Travail, le coordonnateur SPS ouvre le registre journal de la coordination. </w:t>
      </w:r>
    </w:p>
    <w:p w:rsidR="00697941" w:rsidRDefault="00697941" w:rsidP="00697941">
      <w:pPr>
        <w:pStyle w:val="Default"/>
        <w:rPr>
          <w:color w:val="auto"/>
          <w:sz w:val="22"/>
          <w:szCs w:val="22"/>
        </w:rPr>
      </w:pPr>
      <w:r>
        <w:rPr>
          <w:color w:val="auto"/>
          <w:sz w:val="22"/>
          <w:szCs w:val="22"/>
        </w:rPr>
        <w:t xml:space="preserve">Le registre journal se présente comme un cahier à pages numérotées dans lequel le coordonnateur SPS consigne dans leur ordre chronologique et fait viser par les intéressés et le maître d’œuvre tous les évènements liés à la sécurité et la protection de la santé des travailleurs. </w:t>
      </w:r>
    </w:p>
    <w:p w:rsidR="00697941" w:rsidRDefault="00697941" w:rsidP="00697941">
      <w:pPr>
        <w:pStyle w:val="Default"/>
        <w:rPr>
          <w:color w:val="auto"/>
          <w:sz w:val="22"/>
          <w:szCs w:val="22"/>
        </w:rPr>
      </w:pPr>
      <w:r>
        <w:rPr>
          <w:color w:val="auto"/>
          <w:sz w:val="22"/>
          <w:szCs w:val="22"/>
        </w:rPr>
        <w:t xml:space="preserve">Ce cahier est complété par des annexes auxquelles il est fait référence. </w:t>
      </w:r>
    </w:p>
    <w:p w:rsidR="00697941" w:rsidRDefault="00697941" w:rsidP="00697941">
      <w:pPr>
        <w:pStyle w:val="Default"/>
        <w:rPr>
          <w:color w:val="auto"/>
          <w:sz w:val="22"/>
          <w:szCs w:val="22"/>
        </w:rPr>
      </w:pPr>
      <w:r>
        <w:rPr>
          <w:i/>
          <w:iCs/>
          <w:color w:val="auto"/>
          <w:sz w:val="22"/>
          <w:szCs w:val="22"/>
        </w:rPr>
        <w:t xml:space="preserve">5.2 – Plan général de coordination en matière de sécurité et de protection de la santé (PGCSPS) </w:t>
      </w:r>
    </w:p>
    <w:p w:rsidR="00697941" w:rsidRDefault="00697941" w:rsidP="00697941">
      <w:pPr>
        <w:pStyle w:val="Default"/>
        <w:rPr>
          <w:color w:val="auto"/>
          <w:sz w:val="22"/>
          <w:szCs w:val="22"/>
        </w:rPr>
      </w:pPr>
      <w:r>
        <w:rPr>
          <w:color w:val="auto"/>
          <w:sz w:val="22"/>
          <w:szCs w:val="22"/>
        </w:rPr>
        <w:t xml:space="preserve">Son cadre est défini par l’article R 4532-44 du Code du Travail. </w:t>
      </w:r>
    </w:p>
    <w:p w:rsidR="00697941" w:rsidRDefault="00697941" w:rsidP="00697941">
      <w:pPr>
        <w:pStyle w:val="Default"/>
        <w:rPr>
          <w:color w:val="auto"/>
          <w:sz w:val="22"/>
          <w:szCs w:val="22"/>
        </w:rPr>
      </w:pPr>
      <w:r>
        <w:rPr>
          <w:color w:val="auto"/>
          <w:sz w:val="22"/>
          <w:szCs w:val="22"/>
        </w:rPr>
        <w:t xml:space="preserve">Il porte également sur les mesures prévues aux articles R 4533-1 à R 4533-5 relatifs aux voies et réseaux divers (VRD) du chantier. </w:t>
      </w:r>
    </w:p>
    <w:p w:rsidR="00697941" w:rsidRDefault="00697941" w:rsidP="00697941">
      <w:pPr>
        <w:pStyle w:val="Default"/>
        <w:rPr>
          <w:color w:val="auto"/>
          <w:sz w:val="22"/>
          <w:szCs w:val="22"/>
        </w:rPr>
      </w:pPr>
      <w:r>
        <w:rPr>
          <w:color w:val="auto"/>
          <w:sz w:val="22"/>
          <w:szCs w:val="22"/>
        </w:rPr>
        <w:t xml:space="preserve">Le coordonnateur SPS commence à élaborer le PGCSPS dès le début d’exécution de « l’élément avant-projet ». </w:t>
      </w:r>
    </w:p>
    <w:p w:rsidR="00697941" w:rsidRDefault="00697941" w:rsidP="00697941">
      <w:pPr>
        <w:pStyle w:val="Default"/>
        <w:rPr>
          <w:color w:val="auto"/>
          <w:sz w:val="22"/>
          <w:szCs w:val="22"/>
        </w:rPr>
      </w:pPr>
      <w:r>
        <w:rPr>
          <w:i/>
          <w:iCs/>
          <w:color w:val="auto"/>
          <w:sz w:val="22"/>
          <w:szCs w:val="22"/>
        </w:rPr>
        <w:t xml:space="preserve">5.3 – Accès au chantier </w:t>
      </w:r>
    </w:p>
    <w:p w:rsidR="00697941" w:rsidRDefault="00697941" w:rsidP="00697941">
      <w:pPr>
        <w:pStyle w:val="Default"/>
        <w:rPr>
          <w:color w:val="auto"/>
          <w:sz w:val="22"/>
          <w:szCs w:val="22"/>
        </w:rPr>
      </w:pPr>
      <w:r>
        <w:rPr>
          <w:color w:val="auto"/>
          <w:sz w:val="22"/>
          <w:szCs w:val="22"/>
        </w:rPr>
        <w:t xml:space="preserve">Le coordonnateur SPS détermine dans le PGCSPS les dispositions nécessaires pour que seules les personnes autorisées puissent accéder au chantier. </w:t>
      </w:r>
    </w:p>
    <w:p w:rsidR="00697941" w:rsidRDefault="00697941" w:rsidP="00697941">
      <w:pPr>
        <w:pStyle w:val="Default"/>
        <w:rPr>
          <w:color w:val="auto"/>
          <w:sz w:val="22"/>
          <w:szCs w:val="22"/>
        </w:rPr>
      </w:pPr>
      <w:r>
        <w:rPr>
          <w:i/>
          <w:iCs/>
          <w:color w:val="auto"/>
          <w:sz w:val="22"/>
          <w:szCs w:val="22"/>
        </w:rPr>
        <w:t xml:space="preserve">5.4 – Dossier de maintenance des lieux de travail </w:t>
      </w:r>
    </w:p>
    <w:p w:rsidR="00697941" w:rsidRDefault="00697941" w:rsidP="00697941">
      <w:pPr>
        <w:pStyle w:val="Default"/>
        <w:rPr>
          <w:color w:val="auto"/>
          <w:sz w:val="22"/>
          <w:szCs w:val="22"/>
        </w:rPr>
      </w:pPr>
      <w:r>
        <w:rPr>
          <w:color w:val="auto"/>
          <w:sz w:val="22"/>
          <w:szCs w:val="22"/>
        </w:rPr>
        <w:t xml:space="preserve">Le coordonnateur constitue le dossier de maintenance tel que défini aux articles R 1211-3 à R4211-5 du Code du Travail. </w:t>
      </w:r>
    </w:p>
    <w:p w:rsidR="00697941" w:rsidRDefault="00697941" w:rsidP="00697941">
      <w:pPr>
        <w:pStyle w:val="Default"/>
        <w:rPr>
          <w:color w:val="auto"/>
          <w:sz w:val="22"/>
          <w:szCs w:val="22"/>
        </w:rPr>
      </w:pPr>
      <w:r>
        <w:rPr>
          <w:i/>
          <w:iCs/>
          <w:color w:val="auto"/>
          <w:sz w:val="22"/>
          <w:szCs w:val="22"/>
        </w:rPr>
        <w:t xml:space="preserve">5.5 – Dossier d’intervention ultérieure des ouvrages (DIUO) </w:t>
      </w:r>
    </w:p>
    <w:p w:rsidR="00697941" w:rsidRDefault="00697941" w:rsidP="00697941">
      <w:pPr>
        <w:pStyle w:val="Default"/>
        <w:rPr>
          <w:color w:val="auto"/>
          <w:sz w:val="22"/>
          <w:szCs w:val="22"/>
        </w:rPr>
      </w:pPr>
      <w:r>
        <w:rPr>
          <w:color w:val="auto"/>
          <w:sz w:val="22"/>
          <w:szCs w:val="22"/>
        </w:rPr>
        <w:t xml:space="preserve">Son cadre est défini par l’article R 4532-95 du Code du Travail. </w:t>
      </w:r>
    </w:p>
    <w:p w:rsidR="00697941" w:rsidRDefault="00697941" w:rsidP="00697941">
      <w:pPr>
        <w:pStyle w:val="Default"/>
        <w:rPr>
          <w:color w:val="auto"/>
          <w:sz w:val="22"/>
          <w:szCs w:val="22"/>
        </w:rPr>
      </w:pPr>
      <w:r>
        <w:rPr>
          <w:color w:val="auto"/>
          <w:sz w:val="22"/>
          <w:szCs w:val="22"/>
        </w:rPr>
        <w:t xml:space="preserve">Le DIUO élaboré par le coordonnateur SPS rassemble les mesures à prendre de manière à faciliter la prévention des risques professionnels lors d’interventions ultérieures. </w:t>
      </w:r>
    </w:p>
    <w:p w:rsidR="00697941" w:rsidRDefault="00697941" w:rsidP="00697941">
      <w:pPr>
        <w:pStyle w:val="Default"/>
        <w:rPr>
          <w:color w:val="auto"/>
          <w:sz w:val="22"/>
          <w:szCs w:val="22"/>
        </w:rPr>
      </w:pPr>
      <w:r>
        <w:rPr>
          <w:i/>
          <w:iCs/>
          <w:color w:val="auto"/>
          <w:sz w:val="22"/>
          <w:szCs w:val="22"/>
        </w:rPr>
        <w:t xml:space="preserve">5.6 – Mesures de sécurité de chantier </w:t>
      </w:r>
    </w:p>
    <w:p w:rsidR="00697941" w:rsidRDefault="00697941" w:rsidP="00697941">
      <w:pPr>
        <w:pStyle w:val="Default"/>
        <w:rPr>
          <w:color w:val="auto"/>
          <w:sz w:val="22"/>
          <w:szCs w:val="22"/>
        </w:rPr>
      </w:pPr>
      <w:r>
        <w:rPr>
          <w:color w:val="auto"/>
          <w:sz w:val="22"/>
          <w:szCs w:val="22"/>
        </w:rPr>
        <w:t xml:space="preserve">Le coordonnateur SPS définit les sujétions afférentes à la mise en place et à l’utilisation des protections collectives, des appareils de levage, des accès provisoires et des installations générales, notamment les installations électriques et mentionne dans les pièces écrites leur répartition entre les différents corps d’état ou de métier qui auront à intervenir sur le chantier. </w:t>
      </w:r>
    </w:p>
    <w:p w:rsidR="00697941" w:rsidRDefault="00697941" w:rsidP="00697941">
      <w:pPr>
        <w:pStyle w:val="Default"/>
        <w:rPr>
          <w:color w:val="auto"/>
          <w:sz w:val="22"/>
          <w:szCs w:val="22"/>
        </w:rPr>
      </w:pPr>
      <w:r>
        <w:rPr>
          <w:i/>
          <w:iCs/>
          <w:color w:val="auto"/>
          <w:sz w:val="22"/>
          <w:szCs w:val="22"/>
        </w:rPr>
        <w:t xml:space="preserve">5.7 – Collège interentreprises de sécurité, de santé et des conditions de travail (CISSCT) </w:t>
      </w:r>
    </w:p>
    <w:p w:rsidR="00697941" w:rsidRDefault="00697941" w:rsidP="00697941">
      <w:pPr>
        <w:pStyle w:val="Default"/>
        <w:rPr>
          <w:color w:val="auto"/>
          <w:sz w:val="22"/>
          <w:szCs w:val="22"/>
        </w:rPr>
      </w:pPr>
      <w:r>
        <w:rPr>
          <w:color w:val="auto"/>
          <w:sz w:val="22"/>
          <w:szCs w:val="22"/>
        </w:rPr>
        <w:t xml:space="preserve">Sans objet. </w:t>
      </w:r>
    </w:p>
    <w:p w:rsidR="00697941" w:rsidRDefault="00697941" w:rsidP="00697941">
      <w:pPr>
        <w:pStyle w:val="Default"/>
        <w:rPr>
          <w:color w:val="auto"/>
          <w:sz w:val="22"/>
          <w:szCs w:val="22"/>
        </w:rPr>
      </w:pPr>
      <w:r>
        <w:rPr>
          <w:i/>
          <w:iCs/>
          <w:color w:val="auto"/>
          <w:sz w:val="22"/>
          <w:szCs w:val="22"/>
        </w:rPr>
        <w:t xml:space="preserve">5.8 – Avis sur les documents d’études </w:t>
      </w:r>
    </w:p>
    <w:p w:rsidR="00697941" w:rsidRDefault="00697941" w:rsidP="00697941">
      <w:pPr>
        <w:pStyle w:val="Default"/>
        <w:rPr>
          <w:color w:val="auto"/>
          <w:sz w:val="22"/>
          <w:szCs w:val="22"/>
        </w:rPr>
      </w:pPr>
      <w:r>
        <w:rPr>
          <w:color w:val="auto"/>
          <w:sz w:val="22"/>
          <w:szCs w:val="22"/>
        </w:rPr>
        <w:t xml:space="preserve">Le coordonnateur SPS dispose d’un délai de 15 jours à compter de la réception de chaque document d’études établi par le maître d’œuvre et/ou les services techniques de l’hopital pour formuler un avis écrit au maître d’ouvrage (APD, PRO). </w:t>
      </w:r>
    </w:p>
    <w:p w:rsidR="00697941" w:rsidRDefault="00697941" w:rsidP="00697941">
      <w:pPr>
        <w:pStyle w:val="Default"/>
        <w:rPr>
          <w:color w:val="auto"/>
          <w:sz w:val="22"/>
          <w:szCs w:val="22"/>
        </w:rPr>
      </w:pPr>
      <w:r>
        <w:rPr>
          <w:i/>
          <w:iCs/>
          <w:color w:val="auto"/>
          <w:sz w:val="22"/>
          <w:szCs w:val="22"/>
        </w:rPr>
        <w:t xml:space="preserve">5.9 – Dossier de consultation des entreprises (DCE) </w:t>
      </w:r>
    </w:p>
    <w:p w:rsidR="00697941" w:rsidRDefault="00697941" w:rsidP="00697941">
      <w:pPr>
        <w:pStyle w:val="Default"/>
        <w:rPr>
          <w:color w:val="auto"/>
          <w:sz w:val="22"/>
          <w:szCs w:val="22"/>
        </w:rPr>
      </w:pPr>
      <w:r>
        <w:rPr>
          <w:color w:val="auto"/>
          <w:sz w:val="22"/>
          <w:szCs w:val="22"/>
        </w:rPr>
        <w:t xml:space="preserve">Sans objet. </w:t>
      </w:r>
    </w:p>
    <w:p w:rsidR="00697941" w:rsidRDefault="00697941" w:rsidP="00697941">
      <w:pPr>
        <w:pStyle w:val="Default"/>
        <w:rPr>
          <w:color w:val="auto"/>
          <w:sz w:val="22"/>
          <w:szCs w:val="22"/>
        </w:rPr>
      </w:pPr>
      <w:r>
        <w:rPr>
          <w:i/>
          <w:iCs/>
          <w:color w:val="auto"/>
          <w:sz w:val="22"/>
          <w:szCs w:val="22"/>
        </w:rPr>
        <w:lastRenderedPageBreak/>
        <w:t xml:space="preserve">5.10 – Analyse des offres </w:t>
      </w:r>
    </w:p>
    <w:p w:rsidR="00697941" w:rsidRDefault="00697941" w:rsidP="00697941">
      <w:pPr>
        <w:pStyle w:val="Default"/>
        <w:rPr>
          <w:color w:val="auto"/>
          <w:sz w:val="22"/>
          <w:szCs w:val="22"/>
        </w:rPr>
      </w:pPr>
      <w:r>
        <w:rPr>
          <w:color w:val="auto"/>
          <w:sz w:val="22"/>
          <w:szCs w:val="22"/>
        </w:rPr>
        <w:t xml:space="preserve">Sans objet. </w:t>
      </w:r>
    </w:p>
    <w:p w:rsidR="00697941" w:rsidRDefault="00697941" w:rsidP="00697941">
      <w:pPr>
        <w:pStyle w:val="Default"/>
        <w:rPr>
          <w:color w:val="auto"/>
          <w:sz w:val="22"/>
          <w:szCs w:val="22"/>
        </w:rPr>
      </w:pPr>
      <w:r>
        <w:rPr>
          <w:i/>
          <w:iCs/>
          <w:color w:val="auto"/>
          <w:sz w:val="22"/>
          <w:szCs w:val="22"/>
        </w:rPr>
        <w:t xml:space="preserve">3.11 – Déclaration préalable </w:t>
      </w:r>
    </w:p>
    <w:p w:rsidR="00697941" w:rsidRDefault="00697941" w:rsidP="00697941">
      <w:pPr>
        <w:pStyle w:val="Default"/>
        <w:rPr>
          <w:rFonts w:ascii="Arial" w:hAnsi="Arial" w:cs="Arial"/>
          <w:color w:val="auto"/>
          <w:sz w:val="16"/>
          <w:szCs w:val="16"/>
        </w:rPr>
      </w:pPr>
      <w:r>
        <w:rPr>
          <w:color w:val="auto"/>
          <w:sz w:val="22"/>
          <w:szCs w:val="22"/>
        </w:rPr>
        <w:t>Le coordonnateur SPS prépare pour le maître d’ouvrage les déclarations préalables visées aux Articles L4532-1, R. 4532-2 et R. 4532-3 du code du travail</w:t>
      </w:r>
      <w:r>
        <w:rPr>
          <w:rFonts w:ascii="Arial" w:hAnsi="Arial" w:cs="Arial"/>
          <w:color w:val="auto"/>
          <w:sz w:val="16"/>
          <w:szCs w:val="16"/>
        </w:rPr>
        <w:t xml:space="preserve">. </w:t>
      </w:r>
    </w:p>
    <w:p w:rsidR="00697941" w:rsidRDefault="00697941" w:rsidP="00697941">
      <w:pPr>
        <w:autoSpaceDE w:val="0"/>
        <w:autoSpaceDN w:val="0"/>
        <w:adjustRightInd w:val="0"/>
        <w:spacing w:after="0" w:line="240" w:lineRule="auto"/>
        <w:ind w:left="0"/>
        <w:rPr>
          <w:rFonts w:cs="Calibri"/>
          <w:color w:val="365F92"/>
          <w:sz w:val="24"/>
          <w:szCs w:val="32"/>
          <w:lang w:val="fr-FR" w:bidi="ar-SA"/>
        </w:rPr>
      </w:pPr>
    </w:p>
    <w:p w:rsidR="00697941" w:rsidRPr="00697941" w:rsidRDefault="00697941" w:rsidP="00697941">
      <w:pPr>
        <w:autoSpaceDE w:val="0"/>
        <w:autoSpaceDN w:val="0"/>
        <w:adjustRightInd w:val="0"/>
        <w:spacing w:after="0" w:line="240" w:lineRule="auto"/>
        <w:ind w:left="0"/>
        <w:rPr>
          <w:rFonts w:cs="Calibri"/>
          <w:color w:val="365F92"/>
          <w:sz w:val="24"/>
          <w:szCs w:val="32"/>
          <w:lang w:val="fr-FR" w:bidi="ar-SA"/>
        </w:rPr>
      </w:pPr>
      <w:r>
        <w:rPr>
          <w:rFonts w:cs="Calibri"/>
          <w:color w:val="365F92"/>
          <w:sz w:val="24"/>
          <w:szCs w:val="32"/>
          <w:lang w:val="fr-FR" w:bidi="ar-SA"/>
        </w:rPr>
        <w:t>6</w:t>
      </w:r>
      <w:r w:rsidRPr="00697941">
        <w:rPr>
          <w:rFonts w:cs="Calibri"/>
          <w:color w:val="365F92"/>
          <w:sz w:val="24"/>
          <w:szCs w:val="32"/>
          <w:lang w:val="fr-FR" w:bidi="ar-SA"/>
        </w:rPr>
        <w:t xml:space="preserve"> – CONTENU DE LA MISSION EN PHASE REALISATION </w:t>
      </w:r>
    </w:p>
    <w:p w:rsidR="00697941" w:rsidRDefault="00697941" w:rsidP="00697941">
      <w:pPr>
        <w:pStyle w:val="Default"/>
        <w:rPr>
          <w:color w:val="auto"/>
          <w:sz w:val="22"/>
          <w:szCs w:val="22"/>
        </w:rPr>
      </w:pPr>
      <w:r>
        <w:rPr>
          <w:i/>
          <w:iCs/>
          <w:color w:val="auto"/>
          <w:sz w:val="22"/>
          <w:szCs w:val="22"/>
        </w:rPr>
        <w:t xml:space="preserve">6.1 – Coordination des activités </w:t>
      </w:r>
    </w:p>
    <w:p w:rsidR="00697941" w:rsidRDefault="00697941" w:rsidP="00697941">
      <w:pPr>
        <w:pStyle w:val="Default"/>
        <w:rPr>
          <w:color w:val="auto"/>
          <w:sz w:val="22"/>
          <w:szCs w:val="22"/>
        </w:rPr>
      </w:pPr>
      <w:r>
        <w:rPr>
          <w:color w:val="auto"/>
          <w:sz w:val="22"/>
          <w:szCs w:val="22"/>
        </w:rPr>
        <w:t xml:space="preserve">Le coordonnateur SPS organise entre les différentes entreprises (y compris sous-traitantes), qu’elles se trouvent ou non présentes ensemble sur le chantier, la coordination de leurs activités simultanées ou successives, les modalités de leur utilisation en commun des installations et matériels de circulations verticales et horizontales, leur information mutuelle ainsi que l’échange entre elles des consignes en matière de sécurité et de protection de la santé des travailleurs. </w:t>
      </w:r>
    </w:p>
    <w:p w:rsidR="00697941" w:rsidRDefault="00697941" w:rsidP="00697941">
      <w:pPr>
        <w:pStyle w:val="Default"/>
        <w:rPr>
          <w:color w:val="auto"/>
          <w:sz w:val="22"/>
          <w:szCs w:val="22"/>
        </w:rPr>
      </w:pPr>
      <w:r>
        <w:rPr>
          <w:color w:val="auto"/>
          <w:sz w:val="22"/>
          <w:szCs w:val="22"/>
        </w:rPr>
        <w:t xml:space="preserve">A cet effet, il doit notamment procéder avec chaque entreprise, y compris sous-traitante, préalablement à l’intervention de celle-ci, à une inspection commune. Au cours de cette inspection sont en particulier précisées, en fonction des caractéristiques des travaux que cette entreprise s’apprête à exécuter, les consignes à observer ou à transmettre et les observations particulières de sécurité et de protection de la santé des travailleurs pour l’ensemble de l’opération. </w:t>
      </w:r>
    </w:p>
    <w:p w:rsidR="00697941" w:rsidRDefault="00697941" w:rsidP="00697941">
      <w:pPr>
        <w:pStyle w:val="Default"/>
        <w:rPr>
          <w:color w:val="auto"/>
          <w:sz w:val="22"/>
          <w:szCs w:val="22"/>
        </w:rPr>
      </w:pPr>
      <w:r>
        <w:rPr>
          <w:color w:val="auto"/>
          <w:sz w:val="22"/>
          <w:szCs w:val="22"/>
        </w:rPr>
        <w:t xml:space="preserve">Cette inspection commune a lieu avant remise du plan particulier de sécurité et de protection de la santé des travailleurs par l’entreprise. L’inspection peut être renouvelée si le coordonnateur SPS le juge nécessaire. </w:t>
      </w:r>
    </w:p>
    <w:p w:rsidR="00697941" w:rsidRDefault="00697941" w:rsidP="00697941">
      <w:pPr>
        <w:pStyle w:val="Default"/>
        <w:rPr>
          <w:color w:val="auto"/>
          <w:sz w:val="22"/>
          <w:szCs w:val="22"/>
        </w:rPr>
      </w:pPr>
      <w:r>
        <w:rPr>
          <w:i/>
          <w:iCs/>
          <w:color w:val="auto"/>
          <w:sz w:val="22"/>
          <w:szCs w:val="22"/>
        </w:rPr>
        <w:t xml:space="preserve">6.2 – Application des mesures de coordination </w:t>
      </w:r>
    </w:p>
    <w:p w:rsidR="00697941" w:rsidRDefault="00697941" w:rsidP="00697941">
      <w:pPr>
        <w:pStyle w:val="Default"/>
        <w:rPr>
          <w:color w:val="auto"/>
          <w:sz w:val="22"/>
          <w:szCs w:val="22"/>
        </w:rPr>
      </w:pPr>
      <w:r>
        <w:rPr>
          <w:color w:val="auto"/>
          <w:sz w:val="22"/>
          <w:szCs w:val="22"/>
        </w:rPr>
        <w:t xml:space="preserve">Le coordonnateur SPS veille à l’application correcte des mesures de coordination qu’il a définies pendant toute la durée du chantier y compris la période de levée des réserves ou d’intervention au titre de la garantie de parfait achèvement. </w:t>
      </w:r>
    </w:p>
    <w:p w:rsidR="00697941" w:rsidRDefault="00697941" w:rsidP="00697941">
      <w:pPr>
        <w:pStyle w:val="Default"/>
        <w:rPr>
          <w:color w:val="auto"/>
          <w:sz w:val="22"/>
          <w:szCs w:val="22"/>
        </w:rPr>
      </w:pPr>
      <w:r>
        <w:rPr>
          <w:i/>
          <w:iCs/>
          <w:color w:val="auto"/>
          <w:sz w:val="22"/>
          <w:szCs w:val="22"/>
        </w:rPr>
        <w:t xml:space="preserve">6.3 – Plan général de coordination en matière de sécurité et de protection de la santé (PGCSPS) </w:t>
      </w:r>
    </w:p>
    <w:p w:rsidR="00697941" w:rsidRDefault="00697941" w:rsidP="00697941">
      <w:pPr>
        <w:pStyle w:val="Default"/>
        <w:rPr>
          <w:color w:val="auto"/>
          <w:sz w:val="22"/>
          <w:szCs w:val="22"/>
        </w:rPr>
      </w:pPr>
      <w:r>
        <w:rPr>
          <w:color w:val="auto"/>
          <w:sz w:val="22"/>
          <w:szCs w:val="22"/>
        </w:rPr>
        <w:t xml:space="preserve">Le coordonnateur SPS harmonise et complète le PGCSPS en fonction de l’évolution du chantier et en fait mention au registre journal de la coordination. Il communique au fur et à mesure ces modifications aux titulaires des marchés de travaux. </w:t>
      </w:r>
    </w:p>
    <w:p w:rsidR="00697941" w:rsidRDefault="00697941" w:rsidP="00697941">
      <w:pPr>
        <w:pStyle w:val="Default"/>
        <w:rPr>
          <w:color w:val="auto"/>
          <w:sz w:val="22"/>
          <w:szCs w:val="22"/>
        </w:rPr>
      </w:pPr>
      <w:r>
        <w:rPr>
          <w:i/>
          <w:iCs/>
          <w:color w:val="auto"/>
          <w:sz w:val="22"/>
          <w:szCs w:val="22"/>
        </w:rPr>
        <w:t xml:space="preserve">6.4 – Registre journal de la coordination (RJC) </w:t>
      </w:r>
    </w:p>
    <w:p w:rsidR="00697941" w:rsidRDefault="00697941" w:rsidP="00697941">
      <w:pPr>
        <w:pStyle w:val="Default"/>
        <w:rPr>
          <w:color w:val="auto"/>
          <w:sz w:val="22"/>
          <w:szCs w:val="22"/>
        </w:rPr>
      </w:pPr>
      <w:r>
        <w:rPr>
          <w:color w:val="auto"/>
          <w:sz w:val="22"/>
          <w:szCs w:val="22"/>
        </w:rPr>
        <w:t xml:space="preserve">Le coordonnateur SPS complète et fait viser le RJC, conformément à l’article R 4532-38 du Code du Travail. </w:t>
      </w:r>
    </w:p>
    <w:p w:rsidR="00697941" w:rsidRDefault="00697941" w:rsidP="00697941">
      <w:pPr>
        <w:pStyle w:val="Default"/>
        <w:rPr>
          <w:color w:val="auto"/>
          <w:sz w:val="22"/>
          <w:szCs w:val="22"/>
        </w:rPr>
      </w:pPr>
      <w:r>
        <w:rPr>
          <w:color w:val="auto"/>
          <w:sz w:val="22"/>
          <w:szCs w:val="22"/>
        </w:rPr>
        <w:t>Au plus tard à la fin de chaque mois ou dès qu’il le juge nécessaire, le coordonnateur SPS transmet au maître d’</w:t>
      </w:r>
      <w:r w:rsidR="0086148E">
        <w:rPr>
          <w:color w:val="auto"/>
          <w:sz w:val="22"/>
          <w:szCs w:val="22"/>
        </w:rPr>
        <w:t>œuvre</w:t>
      </w:r>
      <w:r>
        <w:rPr>
          <w:color w:val="auto"/>
          <w:sz w:val="22"/>
          <w:szCs w:val="22"/>
        </w:rPr>
        <w:t xml:space="preserve"> et au mandataire du groupement de Conception-réalisation les compléments apportés au RJC depuis le dernier envoi. </w:t>
      </w:r>
    </w:p>
    <w:p w:rsidR="00697941" w:rsidRDefault="00697941" w:rsidP="00697941">
      <w:pPr>
        <w:pStyle w:val="Default"/>
        <w:rPr>
          <w:color w:val="auto"/>
          <w:sz w:val="22"/>
          <w:szCs w:val="22"/>
        </w:rPr>
      </w:pPr>
      <w:r>
        <w:rPr>
          <w:i/>
          <w:iCs/>
          <w:color w:val="auto"/>
          <w:sz w:val="22"/>
          <w:szCs w:val="22"/>
        </w:rPr>
        <w:t xml:space="preserve">6.5 – Dossier de maintenance des lieux de travail </w:t>
      </w:r>
    </w:p>
    <w:p w:rsidR="00697941" w:rsidRDefault="00697941" w:rsidP="00697941">
      <w:pPr>
        <w:pStyle w:val="Default"/>
        <w:rPr>
          <w:color w:val="auto"/>
          <w:sz w:val="22"/>
          <w:szCs w:val="22"/>
        </w:rPr>
      </w:pPr>
      <w:r>
        <w:rPr>
          <w:color w:val="auto"/>
          <w:sz w:val="22"/>
          <w:szCs w:val="22"/>
        </w:rPr>
        <w:t xml:space="preserve">Le coordonnateur SPS complète et adapte le dossier de maintenance tel que défini aux R 1211-3 à R4211-5 du Code du Travail. </w:t>
      </w:r>
    </w:p>
    <w:p w:rsidR="00697941" w:rsidRDefault="00697941" w:rsidP="00697941">
      <w:pPr>
        <w:pStyle w:val="Default"/>
        <w:rPr>
          <w:color w:val="auto"/>
          <w:sz w:val="22"/>
          <w:szCs w:val="22"/>
        </w:rPr>
      </w:pPr>
      <w:r>
        <w:rPr>
          <w:color w:val="auto"/>
          <w:sz w:val="22"/>
          <w:szCs w:val="22"/>
        </w:rPr>
        <w:t xml:space="preserve">Il intègre dans ce dossier les notices de fonctionnement et les prescriptions de maintenance des fournisseurs des éléments d’équipement insérés dans le dossier des ouvrages exécutés. </w:t>
      </w:r>
    </w:p>
    <w:p w:rsidR="00697941" w:rsidRDefault="00697941" w:rsidP="00697941">
      <w:pPr>
        <w:pStyle w:val="Default"/>
        <w:rPr>
          <w:color w:val="auto"/>
          <w:sz w:val="22"/>
          <w:szCs w:val="22"/>
        </w:rPr>
      </w:pPr>
      <w:r>
        <w:rPr>
          <w:i/>
          <w:iCs/>
          <w:color w:val="auto"/>
          <w:sz w:val="22"/>
          <w:szCs w:val="22"/>
        </w:rPr>
        <w:t xml:space="preserve">6.6 – Dossier d’intervention ultérieure sur l’ouvrage (DIUO) </w:t>
      </w:r>
    </w:p>
    <w:p w:rsidR="00697941" w:rsidRDefault="00697941" w:rsidP="00697941">
      <w:pPr>
        <w:pStyle w:val="Default"/>
        <w:rPr>
          <w:color w:val="auto"/>
          <w:sz w:val="22"/>
          <w:szCs w:val="22"/>
        </w:rPr>
      </w:pPr>
      <w:r>
        <w:rPr>
          <w:color w:val="auto"/>
          <w:sz w:val="22"/>
          <w:szCs w:val="22"/>
        </w:rPr>
        <w:t xml:space="preserve">Le coordonnateur SPS complète et adapte le DIUO au fur et à mesure de la remise des études d’exécution et de l’avancement du chantier. Il intègre le dossier de maintenance des lieux de travail lorsque celui-ci est requis. </w:t>
      </w:r>
    </w:p>
    <w:p w:rsidR="00697941" w:rsidRDefault="00697941" w:rsidP="00697941">
      <w:pPr>
        <w:pStyle w:val="Default"/>
        <w:rPr>
          <w:color w:val="auto"/>
          <w:sz w:val="22"/>
          <w:szCs w:val="22"/>
        </w:rPr>
      </w:pPr>
      <w:r>
        <w:rPr>
          <w:color w:val="auto"/>
          <w:sz w:val="22"/>
          <w:szCs w:val="22"/>
        </w:rPr>
        <w:t xml:space="preserve">Il dispose d’un délai de 21 Jours à partir de la remise, par le maître d’ouvrage, du dossier des ouvrages exécutés (DOE) pour assurer la cohérence avec le DIUO et le lui remettre. </w:t>
      </w:r>
    </w:p>
    <w:p w:rsidR="00697941" w:rsidRDefault="00697941" w:rsidP="00697941">
      <w:pPr>
        <w:pStyle w:val="Default"/>
        <w:rPr>
          <w:color w:val="auto"/>
          <w:sz w:val="22"/>
          <w:szCs w:val="22"/>
        </w:rPr>
      </w:pPr>
      <w:r>
        <w:rPr>
          <w:color w:val="auto"/>
          <w:sz w:val="22"/>
          <w:szCs w:val="22"/>
        </w:rPr>
        <w:t xml:space="preserve">Il remet ce document au maître d’ouvrage en 3 exemplaires papier plus 1 exemplaire sous forme de fichiers informatiques gravés sur CD, après l’avoir préalablement fait visé par le mandataire du groupement de Conception-réalisation. </w:t>
      </w:r>
    </w:p>
    <w:p w:rsidR="00697941" w:rsidRDefault="00697941" w:rsidP="00697941">
      <w:pPr>
        <w:pStyle w:val="Default"/>
        <w:rPr>
          <w:color w:val="auto"/>
          <w:sz w:val="22"/>
          <w:szCs w:val="22"/>
        </w:rPr>
      </w:pPr>
      <w:r>
        <w:rPr>
          <w:i/>
          <w:iCs/>
          <w:color w:val="auto"/>
          <w:sz w:val="22"/>
          <w:szCs w:val="22"/>
        </w:rPr>
        <w:t xml:space="preserve">6.7 – Collège interentreprises de sécurité, de santé et des conditions de travail (CISSCT) </w:t>
      </w:r>
    </w:p>
    <w:p w:rsidR="00697941" w:rsidRDefault="00697941" w:rsidP="00697941">
      <w:pPr>
        <w:pStyle w:val="Default"/>
        <w:rPr>
          <w:color w:val="auto"/>
          <w:sz w:val="22"/>
          <w:szCs w:val="22"/>
        </w:rPr>
      </w:pPr>
      <w:r>
        <w:rPr>
          <w:color w:val="auto"/>
          <w:sz w:val="22"/>
          <w:szCs w:val="22"/>
        </w:rPr>
        <w:lastRenderedPageBreak/>
        <w:t xml:space="preserve">Le coordonnateur SPS convoque au besoin  les entreprises, rédige et diffuse un compte-rendu aux intervenants du chantier. </w:t>
      </w:r>
    </w:p>
    <w:p w:rsidR="00697941" w:rsidRDefault="00697941" w:rsidP="00697941">
      <w:pPr>
        <w:pStyle w:val="Default"/>
        <w:rPr>
          <w:color w:val="auto"/>
          <w:sz w:val="22"/>
          <w:szCs w:val="22"/>
        </w:rPr>
      </w:pPr>
      <w:r>
        <w:rPr>
          <w:i/>
          <w:iCs/>
          <w:color w:val="auto"/>
          <w:sz w:val="22"/>
          <w:szCs w:val="22"/>
        </w:rPr>
        <w:t xml:space="preserve">6.8 – Accès au chantier </w:t>
      </w:r>
    </w:p>
    <w:p w:rsidR="00697941" w:rsidRDefault="00697941" w:rsidP="00697941">
      <w:pPr>
        <w:pStyle w:val="Default"/>
        <w:rPr>
          <w:color w:val="auto"/>
          <w:sz w:val="22"/>
          <w:szCs w:val="22"/>
        </w:rPr>
      </w:pPr>
      <w:r>
        <w:rPr>
          <w:color w:val="auto"/>
          <w:sz w:val="22"/>
          <w:szCs w:val="22"/>
        </w:rPr>
        <w:t xml:space="preserve">Le coordonnateur SPS prend les dispositions nécessaires pour que seules les personnes autorisées puissent accéder au chantier. </w:t>
      </w:r>
    </w:p>
    <w:p w:rsidR="00697941" w:rsidRDefault="00697941" w:rsidP="00697941">
      <w:pPr>
        <w:pStyle w:val="Default"/>
        <w:rPr>
          <w:color w:val="auto"/>
          <w:sz w:val="22"/>
          <w:szCs w:val="22"/>
        </w:rPr>
      </w:pPr>
      <w:r>
        <w:rPr>
          <w:i/>
          <w:iCs/>
          <w:color w:val="auto"/>
          <w:sz w:val="22"/>
          <w:szCs w:val="22"/>
        </w:rPr>
        <w:t xml:space="preserve">6.9 – Avis sur les documents d’exécution des ouvrages </w:t>
      </w: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697941" w:rsidRPr="006C250E" w:rsidTr="00697941">
        <w:trPr>
          <w:trHeight w:val="110"/>
        </w:trPr>
        <w:tc>
          <w:tcPr>
            <w:tcW w:w="9322" w:type="dxa"/>
          </w:tcPr>
          <w:p w:rsidR="00697941" w:rsidRDefault="00697941" w:rsidP="00697941">
            <w:pPr>
              <w:pStyle w:val="Default"/>
              <w:rPr>
                <w:sz w:val="22"/>
                <w:szCs w:val="22"/>
              </w:rPr>
            </w:pPr>
            <w:r>
              <w:rPr>
                <w:color w:val="auto"/>
                <w:sz w:val="22"/>
                <w:szCs w:val="22"/>
              </w:rPr>
              <w:t>Pour mener à bien sa mission, s’il l’estime nécessaire, le  coordonnateur SPS émet des observations écrites au maître d’ouvrage sur tout document d’exécution</w:t>
            </w:r>
            <w:r>
              <w:rPr>
                <w:sz w:val="22"/>
                <w:szCs w:val="22"/>
              </w:rPr>
              <w:t xml:space="preserve"> </w:t>
            </w:r>
          </w:p>
        </w:tc>
      </w:tr>
    </w:tbl>
    <w:p w:rsidR="00151514" w:rsidRDefault="00151514" w:rsidP="008F6B1B">
      <w:pPr>
        <w:autoSpaceDE w:val="0"/>
        <w:autoSpaceDN w:val="0"/>
        <w:adjustRightInd w:val="0"/>
        <w:spacing w:after="0" w:line="240" w:lineRule="auto"/>
        <w:ind w:left="0"/>
        <w:jc w:val="both"/>
        <w:rPr>
          <w:rFonts w:cs="Calibri"/>
          <w:color w:val="365F92"/>
          <w:sz w:val="24"/>
          <w:szCs w:val="32"/>
          <w:lang w:val="fr-FR" w:bidi="ar-SA"/>
        </w:rPr>
      </w:pPr>
    </w:p>
    <w:p w:rsidR="00697941" w:rsidRDefault="00697941" w:rsidP="008F6B1B">
      <w:pPr>
        <w:autoSpaceDE w:val="0"/>
        <w:autoSpaceDN w:val="0"/>
        <w:adjustRightInd w:val="0"/>
        <w:spacing w:after="0" w:line="240" w:lineRule="auto"/>
        <w:ind w:left="0"/>
        <w:jc w:val="both"/>
        <w:rPr>
          <w:rFonts w:cs="Calibri"/>
          <w:color w:val="365F92"/>
          <w:sz w:val="24"/>
          <w:szCs w:val="32"/>
          <w:lang w:val="fr-FR" w:bidi="ar-SA"/>
        </w:rPr>
      </w:pPr>
    </w:p>
    <w:p w:rsidR="00697941" w:rsidRDefault="00697941" w:rsidP="008F6B1B">
      <w:pPr>
        <w:autoSpaceDE w:val="0"/>
        <w:autoSpaceDN w:val="0"/>
        <w:adjustRightInd w:val="0"/>
        <w:spacing w:after="0" w:line="240" w:lineRule="auto"/>
        <w:ind w:left="0"/>
        <w:jc w:val="both"/>
        <w:rPr>
          <w:rFonts w:cs="Calibri"/>
          <w:color w:val="365F92"/>
          <w:sz w:val="24"/>
          <w:szCs w:val="32"/>
          <w:lang w:val="fr-FR" w:bidi="ar-SA"/>
        </w:rPr>
      </w:pPr>
    </w:p>
    <w:p w:rsidR="00151514" w:rsidRDefault="00697941" w:rsidP="00697941">
      <w:pPr>
        <w:autoSpaceDE w:val="0"/>
        <w:autoSpaceDN w:val="0"/>
        <w:adjustRightInd w:val="0"/>
        <w:spacing w:after="0" w:line="240" w:lineRule="auto"/>
        <w:ind w:left="0"/>
        <w:rPr>
          <w:rFonts w:cs="Calibri"/>
          <w:color w:val="365F92"/>
          <w:sz w:val="24"/>
          <w:szCs w:val="32"/>
          <w:lang w:val="fr-FR" w:bidi="ar-SA"/>
        </w:rPr>
      </w:pPr>
      <w:r>
        <w:rPr>
          <w:rFonts w:cs="Calibri"/>
          <w:color w:val="365F92"/>
          <w:sz w:val="24"/>
          <w:szCs w:val="32"/>
          <w:lang w:val="fr-FR" w:bidi="ar-SA"/>
        </w:rPr>
        <w:t xml:space="preserve">7- ANNEXES </w:t>
      </w:r>
    </w:p>
    <w:p w:rsidR="00697941" w:rsidRDefault="00697941" w:rsidP="008F6B1B">
      <w:pPr>
        <w:autoSpaceDE w:val="0"/>
        <w:autoSpaceDN w:val="0"/>
        <w:adjustRightInd w:val="0"/>
        <w:spacing w:after="0" w:line="240" w:lineRule="auto"/>
        <w:ind w:left="0"/>
        <w:jc w:val="both"/>
        <w:rPr>
          <w:rFonts w:cs="Calibri"/>
          <w:color w:val="365F92"/>
          <w:sz w:val="24"/>
          <w:szCs w:val="32"/>
          <w:lang w:val="fr-FR" w:bidi="ar-SA"/>
        </w:rPr>
      </w:pPr>
    </w:p>
    <w:p w:rsidR="00882774" w:rsidRPr="00E53531" w:rsidRDefault="00882774" w:rsidP="00882774">
      <w:pPr>
        <w:autoSpaceDE w:val="0"/>
        <w:autoSpaceDN w:val="0"/>
        <w:adjustRightInd w:val="0"/>
        <w:spacing w:after="0" w:line="240" w:lineRule="auto"/>
        <w:ind w:left="0"/>
        <w:jc w:val="both"/>
        <w:rPr>
          <w:rFonts w:ascii="Trebuchet MS" w:hAnsi="Trebuchet MS" w:cs="Calibri"/>
          <w:color w:val="000000"/>
          <w:lang w:val="fr-FR" w:bidi="ar-SA"/>
        </w:rPr>
      </w:pPr>
      <w:r w:rsidRPr="00E53531">
        <w:rPr>
          <w:rFonts w:ascii="Trebuchet MS" w:hAnsi="Trebuchet MS" w:cs="Calibri"/>
          <w:color w:val="000000"/>
          <w:lang w:val="fr-FR" w:bidi="ar-SA"/>
        </w:rPr>
        <w:t>Plan de l’existant (structure, VRD, CVC CFO, DWG tous niveaux)</w:t>
      </w:r>
    </w:p>
    <w:p w:rsidR="00882774" w:rsidRDefault="00882774" w:rsidP="00882774">
      <w:pPr>
        <w:autoSpaceDE w:val="0"/>
        <w:autoSpaceDN w:val="0"/>
        <w:adjustRightInd w:val="0"/>
        <w:spacing w:after="0" w:line="240" w:lineRule="auto"/>
        <w:ind w:left="0"/>
        <w:jc w:val="both"/>
        <w:rPr>
          <w:rFonts w:ascii="Trebuchet MS" w:hAnsi="Trebuchet MS" w:cs="Calibri"/>
          <w:color w:val="000000"/>
          <w:szCs w:val="24"/>
          <w:lang w:val="fr-FR" w:bidi="ar-SA"/>
        </w:rPr>
      </w:pPr>
      <w:r w:rsidRPr="000C7706">
        <w:rPr>
          <w:rFonts w:ascii="Trebuchet MS" w:hAnsi="Trebuchet MS" w:cs="Calibri"/>
          <w:color w:val="000000"/>
          <w:szCs w:val="24"/>
          <w:lang w:val="fr-FR" w:bidi="ar-SA"/>
        </w:rPr>
        <w:t>Plan APS de l’étage concerné</w:t>
      </w:r>
      <w:r>
        <w:rPr>
          <w:rFonts w:ascii="Trebuchet MS" w:hAnsi="Trebuchet MS" w:cs="Calibri"/>
          <w:color w:val="000000"/>
          <w:szCs w:val="24"/>
          <w:lang w:val="fr-FR" w:bidi="ar-SA"/>
        </w:rPr>
        <w:t xml:space="preserve"> « </w:t>
      </w:r>
      <w:r w:rsidRPr="0096594B">
        <w:rPr>
          <w:rFonts w:ascii="Trebuchet MS" w:hAnsi="Trebuchet MS" w:cs="Calibri"/>
          <w:color w:val="000000"/>
          <w:szCs w:val="24"/>
          <w:lang w:val="fr-FR" w:bidi="ar-SA"/>
        </w:rPr>
        <w:t>BLOC ENDO</w:t>
      </w:r>
      <w:r>
        <w:rPr>
          <w:rFonts w:ascii="Trebuchet MS" w:hAnsi="Trebuchet MS" w:cs="Calibri"/>
          <w:color w:val="000000"/>
          <w:szCs w:val="24"/>
          <w:lang w:val="fr-FR" w:bidi="ar-SA"/>
        </w:rPr>
        <w:t> »</w:t>
      </w:r>
      <w:r w:rsidRPr="0096594B">
        <w:rPr>
          <w:rFonts w:ascii="Trebuchet MS" w:hAnsi="Trebuchet MS" w:cs="Calibri"/>
          <w:color w:val="000000"/>
          <w:szCs w:val="24"/>
          <w:lang w:val="fr-FR" w:bidi="ar-SA"/>
        </w:rPr>
        <w:t xml:space="preserve"> </w:t>
      </w:r>
      <w:r>
        <w:rPr>
          <w:rFonts w:ascii="Trebuchet MS" w:hAnsi="Trebuchet MS" w:cs="Calibri"/>
          <w:color w:val="000000"/>
          <w:szCs w:val="24"/>
          <w:lang w:val="fr-FR" w:bidi="ar-SA"/>
        </w:rPr>
        <w:t>et des étages R-1, RDC, R+2</w:t>
      </w:r>
    </w:p>
    <w:p w:rsidR="00882774" w:rsidRPr="00E53531" w:rsidRDefault="00882774" w:rsidP="00882774">
      <w:pPr>
        <w:autoSpaceDE w:val="0"/>
        <w:autoSpaceDN w:val="0"/>
        <w:adjustRightInd w:val="0"/>
        <w:spacing w:after="0" w:line="240" w:lineRule="auto"/>
        <w:ind w:left="0"/>
        <w:jc w:val="both"/>
        <w:rPr>
          <w:rFonts w:ascii="Trebuchet MS" w:hAnsi="Trebuchet MS" w:cs="Calibri"/>
          <w:color w:val="000000"/>
          <w:lang w:val="fr-FR" w:bidi="ar-SA"/>
        </w:rPr>
      </w:pPr>
      <w:r w:rsidRPr="00E53531">
        <w:rPr>
          <w:rFonts w:ascii="Trebuchet MS" w:hAnsi="Trebuchet MS" w:cs="Calibri"/>
          <w:color w:val="000000"/>
          <w:lang w:val="fr-FR" w:bidi="ar-SA"/>
        </w:rPr>
        <w:t xml:space="preserve">Rapport de sols (1979) </w:t>
      </w:r>
    </w:p>
    <w:p w:rsidR="00882774" w:rsidRPr="00E53531" w:rsidRDefault="00882774" w:rsidP="00882774">
      <w:pPr>
        <w:autoSpaceDE w:val="0"/>
        <w:autoSpaceDN w:val="0"/>
        <w:adjustRightInd w:val="0"/>
        <w:spacing w:after="0" w:line="240" w:lineRule="auto"/>
        <w:ind w:left="0"/>
        <w:jc w:val="both"/>
        <w:rPr>
          <w:rFonts w:ascii="Trebuchet MS" w:hAnsi="Trebuchet MS" w:cs="Calibri"/>
          <w:color w:val="000000"/>
          <w:lang w:val="fr-FR" w:bidi="ar-SA"/>
        </w:rPr>
      </w:pPr>
      <w:r w:rsidRPr="00E53531">
        <w:rPr>
          <w:rFonts w:ascii="Trebuchet MS" w:hAnsi="Trebuchet MS" w:cs="Calibri"/>
          <w:color w:val="000000"/>
          <w:lang w:val="fr-FR" w:bidi="ar-SA"/>
        </w:rPr>
        <w:t xml:space="preserve">Plan de masse </w:t>
      </w:r>
    </w:p>
    <w:p w:rsidR="00882774" w:rsidRPr="00E53531" w:rsidRDefault="00882774" w:rsidP="00882774">
      <w:pPr>
        <w:autoSpaceDE w:val="0"/>
        <w:autoSpaceDN w:val="0"/>
        <w:adjustRightInd w:val="0"/>
        <w:spacing w:after="0" w:line="240" w:lineRule="auto"/>
        <w:ind w:left="0"/>
        <w:jc w:val="both"/>
        <w:rPr>
          <w:rFonts w:ascii="Trebuchet MS" w:hAnsi="Trebuchet MS" w:cs="Calibri"/>
          <w:color w:val="000000"/>
          <w:lang w:val="fr-FR" w:bidi="ar-SA"/>
        </w:rPr>
      </w:pPr>
      <w:r w:rsidRPr="00E53531">
        <w:rPr>
          <w:rFonts w:ascii="Trebuchet MS" w:hAnsi="Trebuchet MS" w:cs="Calibri"/>
          <w:color w:val="000000"/>
          <w:lang w:val="fr-FR" w:bidi="ar-SA"/>
        </w:rPr>
        <w:t>Plans de R&amp;B archi toiture coupes façades</w:t>
      </w:r>
    </w:p>
    <w:p w:rsidR="00882774" w:rsidRPr="00E53531" w:rsidRDefault="00882774" w:rsidP="00882774">
      <w:pPr>
        <w:autoSpaceDE w:val="0"/>
        <w:autoSpaceDN w:val="0"/>
        <w:adjustRightInd w:val="0"/>
        <w:spacing w:after="0" w:line="240" w:lineRule="auto"/>
        <w:ind w:left="0"/>
        <w:jc w:val="both"/>
        <w:rPr>
          <w:rFonts w:ascii="Trebuchet MS" w:hAnsi="Trebuchet MS" w:cs="Calibri"/>
          <w:color w:val="000000"/>
          <w:lang w:val="fr-FR" w:bidi="ar-SA"/>
        </w:rPr>
      </w:pPr>
      <w:r w:rsidRPr="00E53531">
        <w:rPr>
          <w:rFonts w:ascii="Trebuchet MS" w:hAnsi="Trebuchet MS" w:cs="Calibri"/>
          <w:color w:val="000000"/>
          <w:lang w:val="fr-FR" w:bidi="ar-SA"/>
        </w:rPr>
        <w:t xml:space="preserve">Photos </w:t>
      </w:r>
    </w:p>
    <w:p w:rsidR="00882774" w:rsidRPr="00E53531" w:rsidRDefault="00882774" w:rsidP="00882774">
      <w:pPr>
        <w:autoSpaceDE w:val="0"/>
        <w:autoSpaceDN w:val="0"/>
        <w:adjustRightInd w:val="0"/>
        <w:spacing w:after="0" w:line="240" w:lineRule="auto"/>
        <w:ind w:left="0"/>
        <w:jc w:val="both"/>
        <w:rPr>
          <w:rFonts w:ascii="Trebuchet MS" w:hAnsi="Trebuchet MS" w:cs="Calibri"/>
          <w:color w:val="000000"/>
          <w:lang w:val="fr-FR" w:bidi="ar-SA"/>
        </w:rPr>
      </w:pPr>
    </w:p>
    <w:p w:rsidR="000C7706" w:rsidRDefault="000C7706" w:rsidP="00882774">
      <w:pPr>
        <w:autoSpaceDE w:val="0"/>
        <w:autoSpaceDN w:val="0"/>
        <w:adjustRightInd w:val="0"/>
        <w:spacing w:after="0" w:line="240" w:lineRule="auto"/>
        <w:ind w:left="0"/>
        <w:jc w:val="both"/>
        <w:rPr>
          <w:rFonts w:ascii="Trebuchet MS" w:hAnsi="Trebuchet MS" w:cs="Calibri"/>
          <w:color w:val="000000"/>
          <w:szCs w:val="24"/>
          <w:lang w:val="fr-FR" w:bidi="ar-SA"/>
        </w:rPr>
      </w:pPr>
    </w:p>
    <w:sectPr w:rsidR="000C7706" w:rsidSect="00BF132F">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48E" w:rsidRDefault="0086148E" w:rsidP="00A239F2">
      <w:pPr>
        <w:spacing w:after="0" w:line="240" w:lineRule="auto"/>
      </w:pPr>
      <w:r>
        <w:separator/>
      </w:r>
    </w:p>
  </w:endnote>
  <w:endnote w:type="continuationSeparator" w:id="0">
    <w:p w:rsidR="0086148E" w:rsidRDefault="0086148E" w:rsidP="00A23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48E" w:rsidRPr="0079020D" w:rsidRDefault="0086148E" w:rsidP="0079020D">
    <w:pPr>
      <w:pStyle w:val="Pieddepage"/>
      <w:ind w:left="0"/>
      <w:rPr>
        <w:rFonts w:ascii="Trebuchet MS" w:hAnsi="Trebuchet MS"/>
      </w:rPr>
    </w:pPr>
    <w:r w:rsidRPr="0079020D">
      <w:rPr>
        <w:rFonts w:ascii="Trebuchet MS" w:hAnsi="Trebuchet MS" w:cs="Calibri"/>
        <w:color w:val="365F92"/>
        <w:lang w:val="fr-FR" w:bidi="ar-SA"/>
      </w:rPr>
      <w:t>05/01/2018</w:t>
    </w:r>
    <w:r w:rsidRPr="0079020D">
      <w:rPr>
        <w:rFonts w:ascii="Trebuchet MS" w:hAnsi="Trebuchet MS"/>
      </w:rPr>
      <w:t xml:space="preserve"> </w:t>
    </w:r>
    <w:sdt>
      <w:sdtPr>
        <w:rPr>
          <w:rFonts w:ascii="Trebuchet MS" w:hAnsi="Trebuchet MS"/>
        </w:rPr>
        <w:id w:val="336676319"/>
        <w:docPartObj>
          <w:docPartGallery w:val="Page Numbers (Bottom of Page)"/>
          <w:docPartUnique/>
        </w:docPartObj>
      </w:sdtPr>
      <w:sdtEndPr/>
      <w:sdtContent>
        <w:sdt>
          <w:sdtPr>
            <w:rPr>
              <w:rFonts w:ascii="Trebuchet MS" w:hAnsi="Trebuchet MS"/>
            </w:rPr>
            <w:id w:val="123787606"/>
            <w:docPartObj>
              <w:docPartGallery w:val="Page Numbers (Top of Page)"/>
              <w:docPartUnique/>
            </w:docPartObj>
          </w:sdtPr>
          <w:sdtEndPr/>
          <w:sdtContent>
            <w:r w:rsidRPr="0079020D">
              <w:rPr>
                <w:rFonts w:ascii="Trebuchet MS" w:hAnsi="Trebuchet MS"/>
              </w:rPr>
              <w:tab/>
            </w:r>
            <w:r w:rsidRPr="0079020D">
              <w:rPr>
                <w:rFonts w:ascii="Trebuchet MS" w:hAnsi="Trebuchet MS"/>
              </w:rPr>
              <w:tab/>
              <w:t xml:space="preserve">Page </w:t>
            </w:r>
            <w:r w:rsidRPr="0079020D">
              <w:rPr>
                <w:rFonts w:ascii="Trebuchet MS" w:hAnsi="Trebuchet MS"/>
                <w:b/>
              </w:rPr>
              <w:fldChar w:fldCharType="begin"/>
            </w:r>
            <w:r w:rsidRPr="0079020D">
              <w:rPr>
                <w:rFonts w:ascii="Trebuchet MS" w:hAnsi="Trebuchet MS"/>
                <w:b/>
              </w:rPr>
              <w:instrText>PAGE</w:instrText>
            </w:r>
            <w:r w:rsidRPr="0079020D">
              <w:rPr>
                <w:rFonts w:ascii="Trebuchet MS" w:hAnsi="Trebuchet MS"/>
                <w:b/>
              </w:rPr>
              <w:fldChar w:fldCharType="separate"/>
            </w:r>
            <w:r w:rsidR="00C20293">
              <w:rPr>
                <w:rFonts w:ascii="Trebuchet MS" w:hAnsi="Trebuchet MS"/>
                <w:b/>
                <w:noProof/>
              </w:rPr>
              <w:t>1</w:t>
            </w:r>
            <w:r w:rsidRPr="0079020D">
              <w:rPr>
                <w:rFonts w:ascii="Trebuchet MS" w:hAnsi="Trebuchet MS"/>
                <w:b/>
              </w:rPr>
              <w:fldChar w:fldCharType="end"/>
            </w:r>
            <w:r w:rsidRPr="0079020D">
              <w:rPr>
                <w:rFonts w:ascii="Trebuchet MS" w:hAnsi="Trebuchet MS"/>
              </w:rPr>
              <w:t xml:space="preserve"> sur </w:t>
            </w:r>
            <w:r w:rsidRPr="0079020D">
              <w:rPr>
                <w:rFonts w:ascii="Trebuchet MS" w:hAnsi="Trebuchet MS"/>
                <w:b/>
              </w:rPr>
              <w:fldChar w:fldCharType="begin"/>
            </w:r>
            <w:r w:rsidRPr="0079020D">
              <w:rPr>
                <w:rFonts w:ascii="Trebuchet MS" w:hAnsi="Trebuchet MS"/>
                <w:b/>
              </w:rPr>
              <w:instrText>NUMPAGES</w:instrText>
            </w:r>
            <w:r w:rsidRPr="0079020D">
              <w:rPr>
                <w:rFonts w:ascii="Trebuchet MS" w:hAnsi="Trebuchet MS"/>
                <w:b/>
              </w:rPr>
              <w:fldChar w:fldCharType="separate"/>
            </w:r>
            <w:r w:rsidR="00C20293">
              <w:rPr>
                <w:rFonts w:ascii="Trebuchet MS" w:hAnsi="Trebuchet MS"/>
                <w:b/>
                <w:noProof/>
              </w:rPr>
              <w:t>8</w:t>
            </w:r>
            <w:r w:rsidRPr="0079020D">
              <w:rPr>
                <w:rFonts w:ascii="Trebuchet MS" w:hAnsi="Trebuchet MS"/>
                <w:b/>
              </w:rPr>
              <w:fldChar w:fldCharType="end"/>
            </w:r>
          </w:sdtContent>
        </w:sdt>
      </w:sdtContent>
    </w:sdt>
  </w:p>
  <w:p w:rsidR="0086148E" w:rsidRPr="00691AC1" w:rsidRDefault="0086148E" w:rsidP="00DF5C95">
    <w:pPr>
      <w:ind w:left="0"/>
      <w:rPr>
        <w:rFonts w:cs="Calibri"/>
        <w:color w:val="365F92"/>
        <w:sz w:val="18"/>
        <w:szCs w:val="32"/>
        <w:lang w:val="fr-FR" w:bidi="ar-SA"/>
      </w:rPr>
    </w:pPr>
  </w:p>
  <w:p w:rsidR="0086148E" w:rsidRDefault="0086148E" w:rsidP="00DF5C95">
    <w:pPr>
      <w:pStyle w:val="Pieddepage"/>
      <w:ind w:left="99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48E" w:rsidRDefault="0086148E" w:rsidP="00A239F2">
      <w:pPr>
        <w:spacing w:after="0" w:line="240" w:lineRule="auto"/>
      </w:pPr>
      <w:r>
        <w:separator/>
      </w:r>
    </w:p>
  </w:footnote>
  <w:footnote w:type="continuationSeparator" w:id="0">
    <w:p w:rsidR="0086148E" w:rsidRDefault="0086148E" w:rsidP="00A239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j0115844"/>
      </v:shape>
    </w:pict>
  </w:numPicBullet>
  <w:abstractNum w:abstractNumId="0">
    <w:nsid w:val="03D824A8"/>
    <w:multiLevelType w:val="hybridMultilevel"/>
    <w:tmpl w:val="DF0C63FE"/>
    <w:lvl w:ilvl="0" w:tplc="040C0005">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3D684C"/>
    <w:multiLevelType w:val="hybridMultilevel"/>
    <w:tmpl w:val="17CE8D36"/>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F6677C"/>
    <w:multiLevelType w:val="hybridMultilevel"/>
    <w:tmpl w:val="A7A60C66"/>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193B49"/>
    <w:multiLevelType w:val="hybridMultilevel"/>
    <w:tmpl w:val="5E960E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7D28EA"/>
    <w:multiLevelType w:val="hybridMultilevel"/>
    <w:tmpl w:val="8C82D6DE"/>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D63478"/>
    <w:multiLevelType w:val="hybridMultilevel"/>
    <w:tmpl w:val="15547C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6160BD"/>
    <w:multiLevelType w:val="hybridMultilevel"/>
    <w:tmpl w:val="A39C0EB8"/>
    <w:lvl w:ilvl="0" w:tplc="040C0005">
      <w:start w:val="1"/>
      <w:numFmt w:val="bullet"/>
      <w:lvlText w:val=""/>
      <w:lvlJc w:val="left"/>
      <w:pPr>
        <w:ind w:left="720" w:hanging="360"/>
      </w:pPr>
      <w:rPr>
        <w:rFonts w:ascii="Wingdings" w:hAnsi="Wingdings" w:hint="default"/>
      </w:rPr>
    </w:lvl>
    <w:lvl w:ilvl="1" w:tplc="EC586DD0">
      <w:numFmt w:val="bullet"/>
      <w:lvlText w:val="-"/>
      <w:lvlJc w:val="left"/>
      <w:pPr>
        <w:ind w:left="1440" w:hanging="360"/>
      </w:pPr>
      <w:rPr>
        <w:rFonts w:ascii="Trebuchet MS" w:eastAsiaTheme="minorHAnsi" w:hAnsi="Trebuchet M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F55789"/>
    <w:multiLevelType w:val="hybridMultilevel"/>
    <w:tmpl w:val="E474F6C6"/>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9C84874"/>
    <w:multiLevelType w:val="hybridMultilevel"/>
    <w:tmpl w:val="98DA7DB0"/>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9B42A1A"/>
    <w:multiLevelType w:val="hybridMultilevel"/>
    <w:tmpl w:val="C38C8CD2"/>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FC84F3A"/>
    <w:multiLevelType w:val="hybridMultilevel"/>
    <w:tmpl w:val="691820AE"/>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26A4617"/>
    <w:multiLevelType w:val="hybridMultilevel"/>
    <w:tmpl w:val="530675D8"/>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73E78F7"/>
    <w:multiLevelType w:val="hybridMultilevel"/>
    <w:tmpl w:val="DC507F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E8F2EF3"/>
    <w:multiLevelType w:val="hybridMultilevel"/>
    <w:tmpl w:val="6D503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02A41B6"/>
    <w:multiLevelType w:val="hybridMultilevel"/>
    <w:tmpl w:val="29D06BB0"/>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0A37B75"/>
    <w:multiLevelType w:val="hybridMultilevel"/>
    <w:tmpl w:val="08E0D14A"/>
    <w:lvl w:ilvl="0" w:tplc="D010B296">
      <w:start w:val="1"/>
      <w:numFmt w:val="bullet"/>
      <w:lvlText w:val=""/>
      <w:lvlPicBulletId w:val="0"/>
      <w:lvlJc w:val="left"/>
      <w:pPr>
        <w:ind w:left="1440" w:hanging="360"/>
      </w:pPr>
      <w:rPr>
        <w:rFonts w:ascii="Symbol" w:hAnsi="Symbol"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45F210FA"/>
    <w:multiLevelType w:val="hybridMultilevel"/>
    <w:tmpl w:val="DF845590"/>
    <w:lvl w:ilvl="0" w:tplc="63203526">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nsid w:val="47652069"/>
    <w:multiLevelType w:val="hybridMultilevel"/>
    <w:tmpl w:val="43A221CA"/>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7A71418"/>
    <w:multiLevelType w:val="hybridMultilevel"/>
    <w:tmpl w:val="429AA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F4F610C"/>
    <w:multiLevelType w:val="hybridMultilevel"/>
    <w:tmpl w:val="9910AB32"/>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2B36A9C"/>
    <w:multiLevelType w:val="hybridMultilevel"/>
    <w:tmpl w:val="55701868"/>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3FE75F4"/>
    <w:multiLevelType w:val="hybridMultilevel"/>
    <w:tmpl w:val="E29AE8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CC77C7C"/>
    <w:multiLevelType w:val="hybridMultilevel"/>
    <w:tmpl w:val="8EF021B0"/>
    <w:lvl w:ilvl="0" w:tplc="4FF0F9E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nsid w:val="5E646609"/>
    <w:multiLevelType w:val="hybridMultilevel"/>
    <w:tmpl w:val="9B1048A0"/>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5EC27592"/>
    <w:multiLevelType w:val="hybridMultilevel"/>
    <w:tmpl w:val="754ED6BC"/>
    <w:lvl w:ilvl="0" w:tplc="5F2C8240">
      <w:numFmt w:val="bullet"/>
      <w:lvlText w:val=""/>
      <w:lvlJc w:val="left"/>
      <w:pPr>
        <w:ind w:left="720" w:hanging="360"/>
      </w:pPr>
      <w:rPr>
        <w:rFonts w:ascii="Candara" w:eastAsiaTheme="minorHAnsi" w:hAnsi="Candara" w:cs="Candar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FF21536"/>
    <w:multiLevelType w:val="hybridMultilevel"/>
    <w:tmpl w:val="D8B4013A"/>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3574C8B"/>
    <w:multiLevelType w:val="hybridMultilevel"/>
    <w:tmpl w:val="69D449F2"/>
    <w:lvl w:ilvl="0" w:tplc="6320352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649E47AD"/>
    <w:multiLevelType w:val="hybridMultilevel"/>
    <w:tmpl w:val="F51016EE"/>
    <w:lvl w:ilvl="0" w:tplc="6320352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nsid w:val="6DC90CBC"/>
    <w:multiLevelType w:val="hybridMultilevel"/>
    <w:tmpl w:val="4FEEB150"/>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106470E"/>
    <w:multiLevelType w:val="hybridMultilevel"/>
    <w:tmpl w:val="9ED02A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25152D5"/>
    <w:multiLevelType w:val="hybridMultilevel"/>
    <w:tmpl w:val="FE1E4B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4B8786F"/>
    <w:multiLevelType w:val="hybridMultilevel"/>
    <w:tmpl w:val="62D893D6"/>
    <w:lvl w:ilvl="0" w:tplc="F6FE332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8103FF5"/>
    <w:multiLevelType w:val="hybridMultilevel"/>
    <w:tmpl w:val="9146BE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9396445"/>
    <w:multiLevelType w:val="hybridMultilevel"/>
    <w:tmpl w:val="CD18C64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79B13BA1"/>
    <w:multiLevelType w:val="hybridMultilevel"/>
    <w:tmpl w:val="AE740F22"/>
    <w:lvl w:ilvl="0" w:tplc="E6B8CFA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B2B75B7"/>
    <w:multiLevelType w:val="hybridMultilevel"/>
    <w:tmpl w:val="9C38BC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F3C6676"/>
    <w:multiLevelType w:val="hybridMultilevel"/>
    <w:tmpl w:val="073496B2"/>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23"/>
  </w:num>
  <w:num w:numId="4">
    <w:abstractNumId w:val="10"/>
  </w:num>
  <w:num w:numId="5">
    <w:abstractNumId w:val="20"/>
  </w:num>
  <w:num w:numId="6">
    <w:abstractNumId w:val="36"/>
  </w:num>
  <w:num w:numId="7">
    <w:abstractNumId w:val="17"/>
  </w:num>
  <w:num w:numId="8">
    <w:abstractNumId w:val="19"/>
  </w:num>
  <w:num w:numId="9">
    <w:abstractNumId w:val="4"/>
  </w:num>
  <w:num w:numId="10">
    <w:abstractNumId w:val="14"/>
  </w:num>
  <w:num w:numId="11">
    <w:abstractNumId w:val="7"/>
  </w:num>
  <w:num w:numId="12">
    <w:abstractNumId w:val="11"/>
  </w:num>
  <w:num w:numId="13">
    <w:abstractNumId w:val="28"/>
  </w:num>
  <w:num w:numId="14">
    <w:abstractNumId w:val="9"/>
  </w:num>
  <w:num w:numId="15">
    <w:abstractNumId w:val="25"/>
  </w:num>
  <w:num w:numId="16">
    <w:abstractNumId w:val="8"/>
  </w:num>
  <w:num w:numId="17">
    <w:abstractNumId w:val="1"/>
  </w:num>
  <w:num w:numId="18">
    <w:abstractNumId w:val="2"/>
  </w:num>
  <w:num w:numId="19">
    <w:abstractNumId w:val="13"/>
  </w:num>
  <w:num w:numId="20">
    <w:abstractNumId w:val="35"/>
  </w:num>
  <w:num w:numId="21">
    <w:abstractNumId w:val="0"/>
  </w:num>
  <w:num w:numId="22">
    <w:abstractNumId w:val="29"/>
  </w:num>
  <w:num w:numId="23">
    <w:abstractNumId w:val="21"/>
  </w:num>
  <w:num w:numId="24">
    <w:abstractNumId w:val="5"/>
  </w:num>
  <w:num w:numId="25">
    <w:abstractNumId w:val="33"/>
  </w:num>
  <w:num w:numId="26">
    <w:abstractNumId w:val="15"/>
  </w:num>
  <w:num w:numId="27">
    <w:abstractNumId w:val="22"/>
  </w:num>
  <w:num w:numId="28">
    <w:abstractNumId w:val="32"/>
  </w:num>
  <w:num w:numId="29">
    <w:abstractNumId w:val="27"/>
  </w:num>
  <w:num w:numId="30">
    <w:abstractNumId w:val="26"/>
  </w:num>
  <w:num w:numId="31">
    <w:abstractNumId w:val="34"/>
  </w:num>
  <w:num w:numId="32">
    <w:abstractNumId w:val="12"/>
  </w:num>
  <w:num w:numId="33">
    <w:abstractNumId w:val="18"/>
  </w:num>
  <w:num w:numId="34">
    <w:abstractNumId w:val="31"/>
  </w:num>
  <w:num w:numId="35">
    <w:abstractNumId w:val="3"/>
  </w:num>
  <w:num w:numId="36">
    <w:abstractNumId w:val="30"/>
  </w:num>
  <w:num w:numId="37">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B51"/>
    <w:rsid w:val="00004B25"/>
    <w:rsid w:val="00007DC8"/>
    <w:rsid w:val="000235C5"/>
    <w:rsid w:val="00026696"/>
    <w:rsid w:val="00032A79"/>
    <w:rsid w:val="0003710D"/>
    <w:rsid w:val="00047795"/>
    <w:rsid w:val="00055773"/>
    <w:rsid w:val="00064439"/>
    <w:rsid w:val="00094B67"/>
    <w:rsid w:val="000C7706"/>
    <w:rsid w:val="000D7E24"/>
    <w:rsid w:val="000F743D"/>
    <w:rsid w:val="0011736E"/>
    <w:rsid w:val="00117D9B"/>
    <w:rsid w:val="00121481"/>
    <w:rsid w:val="00124FAB"/>
    <w:rsid w:val="00151514"/>
    <w:rsid w:val="00156005"/>
    <w:rsid w:val="00164609"/>
    <w:rsid w:val="00177C4B"/>
    <w:rsid w:val="001C2E56"/>
    <w:rsid w:val="001D1FFF"/>
    <w:rsid w:val="00221A43"/>
    <w:rsid w:val="0024680D"/>
    <w:rsid w:val="00262CA6"/>
    <w:rsid w:val="002704BF"/>
    <w:rsid w:val="00272364"/>
    <w:rsid w:val="002723B9"/>
    <w:rsid w:val="0029576D"/>
    <w:rsid w:val="002A28A5"/>
    <w:rsid w:val="002B6A24"/>
    <w:rsid w:val="002C1C8B"/>
    <w:rsid w:val="002D0D57"/>
    <w:rsid w:val="002E0B31"/>
    <w:rsid w:val="00302CF0"/>
    <w:rsid w:val="00321240"/>
    <w:rsid w:val="00324354"/>
    <w:rsid w:val="003408A8"/>
    <w:rsid w:val="00351558"/>
    <w:rsid w:val="00377974"/>
    <w:rsid w:val="003851C1"/>
    <w:rsid w:val="003915CE"/>
    <w:rsid w:val="00397DA0"/>
    <w:rsid w:val="003A744A"/>
    <w:rsid w:val="003B07E5"/>
    <w:rsid w:val="003B452B"/>
    <w:rsid w:val="003C0B78"/>
    <w:rsid w:val="003D0584"/>
    <w:rsid w:val="003F5BCC"/>
    <w:rsid w:val="00416FB1"/>
    <w:rsid w:val="004223E8"/>
    <w:rsid w:val="004236EC"/>
    <w:rsid w:val="004360E2"/>
    <w:rsid w:val="00445AA6"/>
    <w:rsid w:val="00453276"/>
    <w:rsid w:val="00462523"/>
    <w:rsid w:val="0048012C"/>
    <w:rsid w:val="004B63CA"/>
    <w:rsid w:val="004B6FA1"/>
    <w:rsid w:val="004C123A"/>
    <w:rsid w:val="004E7FCD"/>
    <w:rsid w:val="005001F7"/>
    <w:rsid w:val="00512486"/>
    <w:rsid w:val="00515A08"/>
    <w:rsid w:val="005327E9"/>
    <w:rsid w:val="00553505"/>
    <w:rsid w:val="0059028F"/>
    <w:rsid w:val="005C03BC"/>
    <w:rsid w:val="005C3FBF"/>
    <w:rsid w:val="005C4EFD"/>
    <w:rsid w:val="005C68DA"/>
    <w:rsid w:val="006012AE"/>
    <w:rsid w:val="0062197C"/>
    <w:rsid w:val="0062381A"/>
    <w:rsid w:val="006676AF"/>
    <w:rsid w:val="006704EC"/>
    <w:rsid w:val="00675DE5"/>
    <w:rsid w:val="00686DC4"/>
    <w:rsid w:val="00691AC1"/>
    <w:rsid w:val="00697941"/>
    <w:rsid w:val="006A65CC"/>
    <w:rsid w:val="006B3944"/>
    <w:rsid w:val="006C250E"/>
    <w:rsid w:val="006D18B7"/>
    <w:rsid w:val="006E06E8"/>
    <w:rsid w:val="00725362"/>
    <w:rsid w:val="00740630"/>
    <w:rsid w:val="00763DC1"/>
    <w:rsid w:val="0076408A"/>
    <w:rsid w:val="00766C05"/>
    <w:rsid w:val="007707B0"/>
    <w:rsid w:val="007876C1"/>
    <w:rsid w:val="0079020D"/>
    <w:rsid w:val="007A69AC"/>
    <w:rsid w:val="007B0CD8"/>
    <w:rsid w:val="007B2E79"/>
    <w:rsid w:val="007B3886"/>
    <w:rsid w:val="007B50A9"/>
    <w:rsid w:val="007E605A"/>
    <w:rsid w:val="007F25A4"/>
    <w:rsid w:val="00806DD5"/>
    <w:rsid w:val="00826FCD"/>
    <w:rsid w:val="0086148E"/>
    <w:rsid w:val="00882774"/>
    <w:rsid w:val="00895AFA"/>
    <w:rsid w:val="008A7FB4"/>
    <w:rsid w:val="008B7398"/>
    <w:rsid w:val="008F6B1B"/>
    <w:rsid w:val="009022AE"/>
    <w:rsid w:val="00907C0E"/>
    <w:rsid w:val="00912288"/>
    <w:rsid w:val="00943A96"/>
    <w:rsid w:val="0096594B"/>
    <w:rsid w:val="0098106E"/>
    <w:rsid w:val="009904B6"/>
    <w:rsid w:val="009B7938"/>
    <w:rsid w:val="009E127B"/>
    <w:rsid w:val="009E2CDE"/>
    <w:rsid w:val="009E3778"/>
    <w:rsid w:val="009F70AC"/>
    <w:rsid w:val="009F740F"/>
    <w:rsid w:val="00A172DC"/>
    <w:rsid w:val="00A239F2"/>
    <w:rsid w:val="00A335DE"/>
    <w:rsid w:val="00A417B5"/>
    <w:rsid w:val="00A42D6E"/>
    <w:rsid w:val="00A504FE"/>
    <w:rsid w:val="00A50B51"/>
    <w:rsid w:val="00A54D93"/>
    <w:rsid w:val="00A73ADA"/>
    <w:rsid w:val="00A80A07"/>
    <w:rsid w:val="00A8262F"/>
    <w:rsid w:val="00A84D69"/>
    <w:rsid w:val="00A956FC"/>
    <w:rsid w:val="00AA4E3B"/>
    <w:rsid w:val="00AB0DF2"/>
    <w:rsid w:val="00AD1ED6"/>
    <w:rsid w:val="00AE6C7E"/>
    <w:rsid w:val="00B040DB"/>
    <w:rsid w:val="00B15EED"/>
    <w:rsid w:val="00B21632"/>
    <w:rsid w:val="00B71C70"/>
    <w:rsid w:val="00BB07B6"/>
    <w:rsid w:val="00BB3AA6"/>
    <w:rsid w:val="00BB3C26"/>
    <w:rsid w:val="00BE141E"/>
    <w:rsid w:val="00BF0760"/>
    <w:rsid w:val="00BF132F"/>
    <w:rsid w:val="00C20293"/>
    <w:rsid w:val="00C30F70"/>
    <w:rsid w:val="00C33835"/>
    <w:rsid w:val="00C42102"/>
    <w:rsid w:val="00C43A13"/>
    <w:rsid w:val="00C577E9"/>
    <w:rsid w:val="00C84229"/>
    <w:rsid w:val="00C87973"/>
    <w:rsid w:val="00C948C7"/>
    <w:rsid w:val="00CA1753"/>
    <w:rsid w:val="00CA5899"/>
    <w:rsid w:val="00CB10D7"/>
    <w:rsid w:val="00CB662D"/>
    <w:rsid w:val="00CC5A3C"/>
    <w:rsid w:val="00CE3A9B"/>
    <w:rsid w:val="00CE3C5D"/>
    <w:rsid w:val="00D057D3"/>
    <w:rsid w:val="00D10AAF"/>
    <w:rsid w:val="00D138E1"/>
    <w:rsid w:val="00D14D93"/>
    <w:rsid w:val="00D273A3"/>
    <w:rsid w:val="00D413C5"/>
    <w:rsid w:val="00D443A2"/>
    <w:rsid w:val="00D46852"/>
    <w:rsid w:val="00D629F5"/>
    <w:rsid w:val="00D6490D"/>
    <w:rsid w:val="00D7040F"/>
    <w:rsid w:val="00D75F61"/>
    <w:rsid w:val="00D80FDB"/>
    <w:rsid w:val="00D96A11"/>
    <w:rsid w:val="00DB17AA"/>
    <w:rsid w:val="00DC07B3"/>
    <w:rsid w:val="00DD7828"/>
    <w:rsid w:val="00DE4C2A"/>
    <w:rsid w:val="00DE6C2C"/>
    <w:rsid w:val="00DF323A"/>
    <w:rsid w:val="00DF5C95"/>
    <w:rsid w:val="00E00BE5"/>
    <w:rsid w:val="00E21C2E"/>
    <w:rsid w:val="00E50CCB"/>
    <w:rsid w:val="00E54658"/>
    <w:rsid w:val="00E57AE9"/>
    <w:rsid w:val="00E62349"/>
    <w:rsid w:val="00E773A9"/>
    <w:rsid w:val="00E81A38"/>
    <w:rsid w:val="00E849D9"/>
    <w:rsid w:val="00E84B6A"/>
    <w:rsid w:val="00E95E70"/>
    <w:rsid w:val="00EA3801"/>
    <w:rsid w:val="00EA38DC"/>
    <w:rsid w:val="00EB0538"/>
    <w:rsid w:val="00EB6EAA"/>
    <w:rsid w:val="00EB7D70"/>
    <w:rsid w:val="00ED4074"/>
    <w:rsid w:val="00EE7209"/>
    <w:rsid w:val="00EF2084"/>
    <w:rsid w:val="00F02322"/>
    <w:rsid w:val="00F0402A"/>
    <w:rsid w:val="00F46BB4"/>
    <w:rsid w:val="00F6116B"/>
    <w:rsid w:val="00F712E4"/>
    <w:rsid w:val="00F7252F"/>
    <w:rsid w:val="00F77CCB"/>
    <w:rsid w:val="00FB21B8"/>
    <w:rsid w:val="00FB3C17"/>
    <w:rsid w:val="00FB5E16"/>
    <w:rsid w:val="00FB71A4"/>
    <w:rsid w:val="00FF1AB1"/>
    <w:rsid w:val="00FF1C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Corpsdetexte">
    <w:name w:val="Body Text"/>
    <w:basedOn w:val="Normal"/>
    <w:link w:val="CorpsdetexteCar"/>
    <w:rsid w:val="00CB662D"/>
    <w:pPr>
      <w:spacing w:after="240" w:line="240" w:lineRule="auto"/>
      <w:ind w:left="0"/>
      <w:jc w:val="both"/>
    </w:pPr>
    <w:rPr>
      <w:rFonts w:ascii="Garamond" w:eastAsia="Times New Roman" w:hAnsi="Garamond" w:cs="Times New Roman"/>
      <w:noProof/>
      <w:color w:val="auto"/>
      <w:spacing w:val="-5"/>
      <w:sz w:val="24"/>
      <w:lang w:bidi="ar-SA"/>
    </w:rPr>
  </w:style>
  <w:style w:type="character" w:customStyle="1" w:styleId="CorpsdetexteCar">
    <w:name w:val="Corps de texte Car"/>
    <w:basedOn w:val="Policepardfaut"/>
    <w:link w:val="Corpsdetexte"/>
    <w:rsid w:val="00CB662D"/>
    <w:rPr>
      <w:rFonts w:ascii="Garamond" w:eastAsia="Times New Roman" w:hAnsi="Garamond" w:cs="Times New Roman"/>
      <w:noProof/>
      <w:spacing w:val="-5"/>
      <w:sz w:val="24"/>
      <w:lang w:bidi="ar-SA"/>
    </w:rPr>
  </w:style>
  <w:style w:type="paragraph" w:styleId="Listepuces">
    <w:name w:val="List Bullet"/>
    <w:basedOn w:val="Liste"/>
    <w:autoRedefine/>
    <w:rsid w:val="00CB662D"/>
    <w:pPr>
      <w:tabs>
        <w:tab w:val="right" w:pos="4536"/>
        <w:tab w:val="left" w:pos="4820"/>
      </w:tabs>
      <w:spacing w:before="120" w:after="120" w:line="240" w:lineRule="auto"/>
      <w:ind w:left="0" w:right="-12" w:firstLine="0"/>
      <w:contextualSpacing w:val="0"/>
      <w:jc w:val="both"/>
    </w:pPr>
    <w:rPr>
      <w:rFonts w:ascii="Arial" w:eastAsia="Times New Roman" w:hAnsi="Arial" w:cs="Arial"/>
      <w:noProof/>
      <w:color w:val="auto"/>
      <w:spacing w:val="-5"/>
      <w:lang w:bidi="ar-SA"/>
    </w:rPr>
  </w:style>
  <w:style w:type="paragraph" w:styleId="Liste">
    <w:name w:val="List"/>
    <w:basedOn w:val="Normal"/>
    <w:uiPriority w:val="99"/>
    <w:semiHidden/>
    <w:unhideWhenUsed/>
    <w:rsid w:val="00CB662D"/>
    <w:pPr>
      <w:ind w:left="283" w:hanging="283"/>
      <w:contextualSpacing/>
    </w:pPr>
  </w:style>
  <w:style w:type="paragraph" w:styleId="Textedebulles">
    <w:name w:val="Balloon Text"/>
    <w:basedOn w:val="Normal"/>
    <w:link w:val="TextedebullesCar"/>
    <w:uiPriority w:val="99"/>
    <w:semiHidden/>
    <w:unhideWhenUsed/>
    <w:rsid w:val="00CB66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662D"/>
    <w:rPr>
      <w:rFonts w:ascii="Tahoma" w:hAnsi="Tahoma" w:cs="Tahoma"/>
      <w:color w:val="5A5A5A" w:themeColor="text1" w:themeTint="A5"/>
      <w:sz w:val="16"/>
      <w:szCs w:val="16"/>
    </w:rPr>
  </w:style>
  <w:style w:type="paragraph" w:styleId="En-tte">
    <w:name w:val="header"/>
    <w:basedOn w:val="Normal"/>
    <w:link w:val="En-tteCar"/>
    <w:uiPriority w:val="99"/>
    <w:unhideWhenUsed/>
    <w:rsid w:val="00A239F2"/>
    <w:pPr>
      <w:tabs>
        <w:tab w:val="center" w:pos="4536"/>
        <w:tab w:val="right" w:pos="9072"/>
      </w:tabs>
      <w:spacing w:after="0" w:line="240" w:lineRule="auto"/>
    </w:pPr>
  </w:style>
  <w:style w:type="character" w:customStyle="1" w:styleId="En-tteCar">
    <w:name w:val="En-tête Car"/>
    <w:basedOn w:val="Policepardfaut"/>
    <w:link w:val="En-tte"/>
    <w:uiPriority w:val="99"/>
    <w:rsid w:val="00A239F2"/>
    <w:rPr>
      <w:color w:val="5A5A5A" w:themeColor="text1" w:themeTint="A5"/>
    </w:rPr>
  </w:style>
  <w:style w:type="paragraph" w:styleId="Pieddepage">
    <w:name w:val="footer"/>
    <w:basedOn w:val="Normal"/>
    <w:link w:val="PieddepageCar"/>
    <w:uiPriority w:val="99"/>
    <w:unhideWhenUsed/>
    <w:rsid w:val="00A239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39F2"/>
    <w:rPr>
      <w:color w:val="5A5A5A" w:themeColor="text1" w:themeTint="A5"/>
    </w:rPr>
  </w:style>
  <w:style w:type="paragraph" w:customStyle="1" w:styleId="Default">
    <w:name w:val="Default"/>
    <w:rsid w:val="00697941"/>
    <w:pPr>
      <w:autoSpaceDE w:val="0"/>
      <w:autoSpaceDN w:val="0"/>
      <w:adjustRightInd w:val="0"/>
      <w:spacing w:after="0" w:line="240" w:lineRule="auto"/>
      <w:ind w:left="0"/>
    </w:pPr>
    <w:rPr>
      <w:rFonts w:ascii="Candara" w:hAnsi="Candara" w:cs="Candara"/>
      <w:color w:val="000000"/>
      <w:sz w:val="24"/>
      <w:szCs w:val="24"/>
      <w:lang w:val="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Corpsdetexte">
    <w:name w:val="Body Text"/>
    <w:basedOn w:val="Normal"/>
    <w:link w:val="CorpsdetexteCar"/>
    <w:rsid w:val="00CB662D"/>
    <w:pPr>
      <w:spacing w:after="240" w:line="240" w:lineRule="auto"/>
      <w:ind w:left="0"/>
      <w:jc w:val="both"/>
    </w:pPr>
    <w:rPr>
      <w:rFonts w:ascii="Garamond" w:eastAsia="Times New Roman" w:hAnsi="Garamond" w:cs="Times New Roman"/>
      <w:noProof/>
      <w:color w:val="auto"/>
      <w:spacing w:val="-5"/>
      <w:sz w:val="24"/>
      <w:lang w:bidi="ar-SA"/>
    </w:rPr>
  </w:style>
  <w:style w:type="character" w:customStyle="1" w:styleId="CorpsdetexteCar">
    <w:name w:val="Corps de texte Car"/>
    <w:basedOn w:val="Policepardfaut"/>
    <w:link w:val="Corpsdetexte"/>
    <w:rsid w:val="00CB662D"/>
    <w:rPr>
      <w:rFonts w:ascii="Garamond" w:eastAsia="Times New Roman" w:hAnsi="Garamond" w:cs="Times New Roman"/>
      <w:noProof/>
      <w:spacing w:val="-5"/>
      <w:sz w:val="24"/>
      <w:lang w:bidi="ar-SA"/>
    </w:rPr>
  </w:style>
  <w:style w:type="paragraph" w:styleId="Listepuces">
    <w:name w:val="List Bullet"/>
    <w:basedOn w:val="Liste"/>
    <w:autoRedefine/>
    <w:rsid w:val="00CB662D"/>
    <w:pPr>
      <w:tabs>
        <w:tab w:val="right" w:pos="4536"/>
        <w:tab w:val="left" w:pos="4820"/>
      </w:tabs>
      <w:spacing w:before="120" w:after="120" w:line="240" w:lineRule="auto"/>
      <w:ind w:left="0" w:right="-12" w:firstLine="0"/>
      <w:contextualSpacing w:val="0"/>
      <w:jc w:val="both"/>
    </w:pPr>
    <w:rPr>
      <w:rFonts w:ascii="Arial" w:eastAsia="Times New Roman" w:hAnsi="Arial" w:cs="Arial"/>
      <w:noProof/>
      <w:color w:val="auto"/>
      <w:spacing w:val="-5"/>
      <w:lang w:bidi="ar-SA"/>
    </w:rPr>
  </w:style>
  <w:style w:type="paragraph" w:styleId="Liste">
    <w:name w:val="List"/>
    <w:basedOn w:val="Normal"/>
    <w:uiPriority w:val="99"/>
    <w:semiHidden/>
    <w:unhideWhenUsed/>
    <w:rsid w:val="00CB662D"/>
    <w:pPr>
      <w:ind w:left="283" w:hanging="283"/>
      <w:contextualSpacing/>
    </w:pPr>
  </w:style>
  <w:style w:type="paragraph" w:styleId="Textedebulles">
    <w:name w:val="Balloon Text"/>
    <w:basedOn w:val="Normal"/>
    <w:link w:val="TextedebullesCar"/>
    <w:uiPriority w:val="99"/>
    <w:semiHidden/>
    <w:unhideWhenUsed/>
    <w:rsid w:val="00CB66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662D"/>
    <w:rPr>
      <w:rFonts w:ascii="Tahoma" w:hAnsi="Tahoma" w:cs="Tahoma"/>
      <w:color w:val="5A5A5A" w:themeColor="text1" w:themeTint="A5"/>
      <w:sz w:val="16"/>
      <w:szCs w:val="16"/>
    </w:rPr>
  </w:style>
  <w:style w:type="paragraph" w:styleId="En-tte">
    <w:name w:val="header"/>
    <w:basedOn w:val="Normal"/>
    <w:link w:val="En-tteCar"/>
    <w:uiPriority w:val="99"/>
    <w:unhideWhenUsed/>
    <w:rsid w:val="00A239F2"/>
    <w:pPr>
      <w:tabs>
        <w:tab w:val="center" w:pos="4536"/>
        <w:tab w:val="right" w:pos="9072"/>
      </w:tabs>
      <w:spacing w:after="0" w:line="240" w:lineRule="auto"/>
    </w:pPr>
  </w:style>
  <w:style w:type="character" w:customStyle="1" w:styleId="En-tteCar">
    <w:name w:val="En-tête Car"/>
    <w:basedOn w:val="Policepardfaut"/>
    <w:link w:val="En-tte"/>
    <w:uiPriority w:val="99"/>
    <w:rsid w:val="00A239F2"/>
    <w:rPr>
      <w:color w:val="5A5A5A" w:themeColor="text1" w:themeTint="A5"/>
    </w:rPr>
  </w:style>
  <w:style w:type="paragraph" w:styleId="Pieddepage">
    <w:name w:val="footer"/>
    <w:basedOn w:val="Normal"/>
    <w:link w:val="PieddepageCar"/>
    <w:uiPriority w:val="99"/>
    <w:unhideWhenUsed/>
    <w:rsid w:val="00A239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39F2"/>
    <w:rPr>
      <w:color w:val="5A5A5A" w:themeColor="text1" w:themeTint="A5"/>
    </w:rPr>
  </w:style>
  <w:style w:type="paragraph" w:customStyle="1" w:styleId="Default">
    <w:name w:val="Default"/>
    <w:rsid w:val="00697941"/>
    <w:pPr>
      <w:autoSpaceDE w:val="0"/>
      <w:autoSpaceDN w:val="0"/>
      <w:adjustRightInd w:val="0"/>
      <w:spacing w:after="0" w:line="240" w:lineRule="auto"/>
      <w:ind w:left="0"/>
    </w:pPr>
    <w:rPr>
      <w:rFonts w:ascii="Candara" w:hAnsi="Candara" w:cs="Candara"/>
      <w:color w:val="000000"/>
      <w:sz w:val="24"/>
      <w:szCs w:val="24"/>
      <w:lang w:val="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9512">
      <w:bodyDiv w:val="1"/>
      <w:marLeft w:val="0"/>
      <w:marRight w:val="0"/>
      <w:marTop w:val="0"/>
      <w:marBottom w:val="0"/>
      <w:divBdr>
        <w:top w:val="none" w:sz="0" w:space="0" w:color="auto"/>
        <w:left w:val="none" w:sz="0" w:space="0" w:color="auto"/>
        <w:bottom w:val="none" w:sz="0" w:space="0" w:color="auto"/>
        <w:right w:val="none" w:sz="0" w:space="0" w:color="auto"/>
      </w:divBdr>
    </w:div>
    <w:div w:id="228807466">
      <w:bodyDiv w:val="1"/>
      <w:marLeft w:val="0"/>
      <w:marRight w:val="0"/>
      <w:marTop w:val="0"/>
      <w:marBottom w:val="0"/>
      <w:divBdr>
        <w:top w:val="none" w:sz="0" w:space="0" w:color="auto"/>
        <w:left w:val="none" w:sz="0" w:space="0" w:color="auto"/>
        <w:bottom w:val="none" w:sz="0" w:space="0" w:color="auto"/>
        <w:right w:val="none" w:sz="0" w:space="0" w:color="auto"/>
      </w:divBdr>
    </w:div>
    <w:div w:id="267277527">
      <w:bodyDiv w:val="1"/>
      <w:marLeft w:val="0"/>
      <w:marRight w:val="0"/>
      <w:marTop w:val="0"/>
      <w:marBottom w:val="0"/>
      <w:divBdr>
        <w:top w:val="none" w:sz="0" w:space="0" w:color="auto"/>
        <w:left w:val="none" w:sz="0" w:space="0" w:color="auto"/>
        <w:bottom w:val="none" w:sz="0" w:space="0" w:color="auto"/>
        <w:right w:val="none" w:sz="0" w:space="0" w:color="auto"/>
      </w:divBdr>
    </w:div>
    <w:div w:id="482888509">
      <w:bodyDiv w:val="1"/>
      <w:marLeft w:val="0"/>
      <w:marRight w:val="0"/>
      <w:marTop w:val="0"/>
      <w:marBottom w:val="0"/>
      <w:divBdr>
        <w:top w:val="none" w:sz="0" w:space="0" w:color="auto"/>
        <w:left w:val="none" w:sz="0" w:space="0" w:color="auto"/>
        <w:bottom w:val="none" w:sz="0" w:space="0" w:color="auto"/>
        <w:right w:val="none" w:sz="0" w:space="0" w:color="auto"/>
      </w:divBdr>
    </w:div>
    <w:div w:id="179687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937CE-47C2-4499-AC15-EA5B1EB87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2612</Words>
  <Characters>14367</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16946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Vayssiere</dc:creator>
  <cp:lastModifiedBy>FARGIER Paul</cp:lastModifiedBy>
  <cp:revision>2</cp:revision>
  <cp:lastPrinted>2017-06-27T17:05:00Z</cp:lastPrinted>
  <dcterms:created xsi:type="dcterms:W3CDTF">2018-03-19T08:55:00Z</dcterms:created>
  <dcterms:modified xsi:type="dcterms:W3CDTF">2018-03-19T08:55:00Z</dcterms:modified>
</cp:coreProperties>
</file>